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1FA" w:rsidRPr="009C2F0F" w:rsidRDefault="004231FA" w:rsidP="00423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F0F">
        <w:rPr>
          <w:rFonts w:ascii="Times New Roman" w:hAnsi="Times New Roman" w:cs="Times New Roman"/>
          <w:b/>
          <w:sz w:val="24"/>
          <w:szCs w:val="24"/>
        </w:rPr>
        <w:t>CONCEITOS BÁSICOS DAS DIRETRIZES CURRICULARES NACIONAIS (DCNs) DOS CURSOS DE GRADUAÇÃO DA ÁREA DE SAÚDE</w:t>
      </w:r>
    </w:p>
    <w:p w:rsidR="004231FA" w:rsidRPr="009C2F0F" w:rsidRDefault="004231FA" w:rsidP="004231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2F0F">
        <w:rPr>
          <w:rFonts w:ascii="Times New Roman" w:hAnsi="Times New Roman" w:cs="Times New Roman"/>
          <w:b/>
          <w:sz w:val="24"/>
          <w:szCs w:val="24"/>
        </w:rPr>
        <w:t>Prof. Dr. José Vitor Jankevicius</w:t>
      </w: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</w:p>
    <w:p w:rsidR="004231FA" w:rsidRPr="009C2F0F" w:rsidRDefault="004231FA" w:rsidP="004231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2F0F">
        <w:rPr>
          <w:rFonts w:ascii="Times New Roman" w:hAnsi="Times New Roman" w:cs="Times New Roman"/>
          <w:b/>
          <w:sz w:val="24"/>
          <w:szCs w:val="24"/>
        </w:rPr>
        <w:t>Prof.ª Dra. Dorisdaia Carvalho de Humerez</w:t>
      </w:r>
      <w:r>
        <w:rPr>
          <w:rFonts w:ascii="Times New Roman" w:hAnsi="Times New Roman" w:cs="Times New Roman"/>
          <w:b/>
          <w:sz w:val="24"/>
          <w:szCs w:val="24"/>
        </w:rPr>
        <w:t>**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1FA" w:rsidRPr="009C2F0F" w:rsidRDefault="004231FA" w:rsidP="004231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F0F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4231FA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b/>
          <w:sz w:val="24"/>
          <w:szCs w:val="24"/>
        </w:rPr>
        <w:tab/>
      </w:r>
      <w:r w:rsidRPr="009C2F0F">
        <w:rPr>
          <w:rFonts w:ascii="Times New Roman" w:hAnsi="Times New Roman" w:cs="Times New Roman"/>
          <w:sz w:val="24"/>
          <w:szCs w:val="24"/>
        </w:rPr>
        <w:t xml:space="preserve">Com o crescimento das atividades de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C2F0F">
        <w:rPr>
          <w:rFonts w:ascii="Times New Roman" w:hAnsi="Times New Roman" w:cs="Times New Roman"/>
          <w:sz w:val="24"/>
          <w:szCs w:val="24"/>
        </w:rPr>
        <w:t xml:space="preserve">nsino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C2F0F">
        <w:rPr>
          <w:rFonts w:ascii="Times New Roman" w:hAnsi="Times New Roman" w:cs="Times New Roman"/>
          <w:sz w:val="24"/>
          <w:szCs w:val="24"/>
        </w:rPr>
        <w:t xml:space="preserve">uperior na década de 1960, com mais de 100 Instituições de Ensino Superior (IES) no país, surgiu a necessidade de se estabelecer critérios para o Poder Público assegurar a equivalência entre os vários cursos superiores que estavam sendo criados. Para isto </w:t>
      </w:r>
      <w:r w:rsidRPr="008160F9">
        <w:rPr>
          <w:rFonts w:ascii="Times New Roman" w:hAnsi="Times New Roman" w:cs="Times New Roman"/>
          <w:sz w:val="24"/>
          <w:szCs w:val="24"/>
        </w:rPr>
        <w:t xml:space="preserve">foi </w:t>
      </w:r>
      <w:r w:rsidR="00D86D96" w:rsidRPr="008160F9">
        <w:rPr>
          <w:rFonts w:ascii="Times New Roman" w:hAnsi="Times New Roman" w:cs="Times New Roman"/>
          <w:sz w:val="24"/>
          <w:szCs w:val="24"/>
        </w:rPr>
        <w:t>promulgada</w:t>
      </w:r>
      <w:bookmarkStart w:id="0" w:name="_GoBack"/>
      <w:bookmarkEnd w:id="0"/>
      <w:r w:rsidR="00D86D96">
        <w:rPr>
          <w:rFonts w:ascii="Times New Roman" w:hAnsi="Times New Roman" w:cs="Times New Roman"/>
          <w:sz w:val="24"/>
          <w:szCs w:val="24"/>
        </w:rPr>
        <w:t xml:space="preserve"> </w:t>
      </w:r>
      <w:r w:rsidRPr="009C2F0F">
        <w:rPr>
          <w:rFonts w:ascii="Times New Roman" w:hAnsi="Times New Roman" w:cs="Times New Roman"/>
          <w:sz w:val="24"/>
          <w:szCs w:val="24"/>
        </w:rPr>
        <w:t xml:space="preserve">a Lei nº4.024/1961 (1), a Lei das Diretrizes e Bases da Educação Nacional, que estabeleceu em seu artigo 66 que o ”O ensino superior tem por objetivo a pesquisa, o desenvolvimento das ciências, letras e artes e a formação de profissionais de nível universitário”. </w:t>
      </w:r>
    </w:p>
    <w:p w:rsidR="004231FA" w:rsidRPr="009C2F0F" w:rsidRDefault="004231FA" w:rsidP="004231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>Para uniformizar os cursos superiores, o Estado adotou o critério de exigir os mesmos conteúdos em cursos equivalentes, estabelecendo uma relação de disciplinas obrigatórias, constituindo o currículo mínimo a ser cumprido por todos os alunos, em uma carga horária de duração mínima do curso, conforme o artigo 70, a ser fixado pelo Conselho Federal de Educação (CFE). Os conteúdos a serem ministrados eram organizados em disciplinas independentes, com aulas expositivas e práticas proferidas pelos respectivos professores, responsáveis pela organização dos planos de ensino de sua disciplina, aprovados pela IES, conforme artigo 71.</w:t>
      </w:r>
    </w:p>
    <w:p w:rsidR="004231FA" w:rsidRPr="009C2F0F" w:rsidRDefault="004231FA" w:rsidP="004231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>Estas disciplinas, quando cursadas com aprovação pelos alunos em instituições autorizadas, eram automaticamente reconhecidas pelas IES quando da transferência ou mudança de curso dos alunos, segundo o artigo 100.</w:t>
      </w:r>
    </w:p>
    <w:p w:rsidR="004231FA" w:rsidRPr="009C2F0F" w:rsidRDefault="004231FA" w:rsidP="004231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 xml:space="preserve">As Portarias do CFE definindo os currículos mínimos de cada curso superior eram simplesmente a relação das disciplinas a serem cumpridas, com a duração em horas aula e anos definidos, com abertura </w:t>
      </w:r>
      <w:r w:rsidRPr="00493EC3">
        <w:rPr>
          <w:rFonts w:ascii="Times New Roman" w:hAnsi="Times New Roman" w:cs="Times New Roman"/>
          <w:sz w:val="24"/>
          <w:szCs w:val="24"/>
        </w:rPr>
        <w:t xml:space="preserve">para a IES </w:t>
      </w:r>
      <w:r w:rsidR="00D86D96" w:rsidRPr="00493EC3">
        <w:rPr>
          <w:rFonts w:ascii="Times New Roman" w:hAnsi="Times New Roman" w:cs="Times New Roman"/>
          <w:sz w:val="24"/>
          <w:szCs w:val="24"/>
        </w:rPr>
        <w:t>poder</w:t>
      </w:r>
      <w:r w:rsidRPr="00493EC3">
        <w:rPr>
          <w:rFonts w:ascii="Times New Roman" w:hAnsi="Times New Roman" w:cs="Times New Roman"/>
          <w:sz w:val="24"/>
          <w:szCs w:val="24"/>
        </w:rPr>
        <w:t xml:space="preserve"> acre</w:t>
      </w:r>
      <w:r w:rsidRPr="009C2F0F">
        <w:rPr>
          <w:rFonts w:ascii="Times New Roman" w:hAnsi="Times New Roman" w:cs="Times New Roman"/>
          <w:sz w:val="24"/>
          <w:szCs w:val="24"/>
        </w:rPr>
        <w:t>scentar disciplinas complementares.</w:t>
      </w:r>
    </w:p>
    <w:p w:rsidR="004231FA" w:rsidRDefault="004231FA" w:rsidP="004231FA">
      <w:pPr>
        <w:ind w:firstLine="708"/>
        <w:jc w:val="both"/>
        <w:rPr>
          <w:rFonts w:asciiTheme="majorHAnsi" w:hAnsiTheme="majorHAnsi"/>
          <w:sz w:val="26"/>
          <w:szCs w:val="26"/>
        </w:rPr>
      </w:pPr>
      <w:r w:rsidRPr="009C2F0F">
        <w:rPr>
          <w:rFonts w:ascii="Times New Roman" w:hAnsi="Times New Roman" w:cs="Times New Roman"/>
          <w:sz w:val="24"/>
          <w:szCs w:val="24"/>
        </w:rPr>
        <w:t>As informações e conteúdo para estas disciplinas eram disponibilizadas em livros texto e periódicos científicos especializados impressos, disponíveis em bibliotecas de IES, com os livros- texto traduzidos de obras estrangeiras e em poucos títulos.</w:t>
      </w:r>
    </w:p>
    <w:p w:rsidR="004231FA" w:rsidRPr="00BB44A0" w:rsidRDefault="004231FA" w:rsidP="004231FA">
      <w:pPr>
        <w:pBdr>
          <w:bottom w:val="single" w:sz="12" w:space="1" w:color="auto"/>
        </w:pBdr>
        <w:spacing w:after="0"/>
        <w:ind w:firstLine="708"/>
        <w:jc w:val="both"/>
        <w:rPr>
          <w:rFonts w:asciiTheme="majorHAnsi" w:hAnsiTheme="majorHAnsi"/>
          <w:sz w:val="8"/>
          <w:szCs w:val="8"/>
        </w:rPr>
      </w:pPr>
    </w:p>
    <w:p w:rsidR="004231FA" w:rsidRPr="00BB44A0" w:rsidRDefault="004231FA" w:rsidP="004231F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B44A0">
        <w:rPr>
          <w:rFonts w:ascii="Cambria" w:hAnsi="Cambria"/>
          <w:sz w:val="20"/>
          <w:szCs w:val="20"/>
        </w:rPr>
        <w:t>*Biomédico, docente aposentado da Universidade Estadual de Londrina- UEL, Membro do Banco de Avaliadores do Sistema Nacional de Avaliação do Ensino Superior-SINAES/INEP/MEC.</w:t>
      </w:r>
    </w:p>
    <w:p w:rsidR="004231FA" w:rsidRDefault="004231FA" w:rsidP="004231FA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*</w:t>
      </w:r>
      <w:r w:rsidRPr="00BB44A0">
        <w:rPr>
          <w:rFonts w:ascii="Cambria" w:hAnsi="Cambria"/>
          <w:sz w:val="20"/>
          <w:szCs w:val="20"/>
        </w:rPr>
        <w:t>* Enfermeira, docente aposentada da Universidade Federal de São Paulo-UNIFESP, Membro do Banco de Avaliadores do Sistema Nacional de Avaliação do Ensino Superior-SINAES/INEP/MEC, Conselheira do Conse</w:t>
      </w:r>
      <w:r>
        <w:rPr>
          <w:rFonts w:ascii="Cambria" w:hAnsi="Cambria"/>
          <w:sz w:val="20"/>
          <w:szCs w:val="20"/>
        </w:rPr>
        <w:t>lho Federal de Enfermagem- Cofen.</w:t>
      </w:r>
    </w:p>
    <w:p w:rsidR="004231FA" w:rsidRDefault="004231FA" w:rsidP="004231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lastRenderedPageBreak/>
        <w:t xml:space="preserve"> No transcorrer do século XX começam discussões sobre a eficiência dos métodos de ensino adotados, pouco eficientes, com retenção de menos de 10% do conteúdo ministrado 72h após a aula. Outra questão muito discutida eram as disciplinas independentes e isoladas, comuns no ensino fundamental e </w:t>
      </w:r>
      <w:r w:rsidRPr="00493EC3">
        <w:rPr>
          <w:rFonts w:ascii="Times New Roman" w:hAnsi="Times New Roman" w:cs="Times New Roman"/>
          <w:sz w:val="24"/>
          <w:szCs w:val="24"/>
        </w:rPr>
        <w:t xml:space="preserve">médio </w:t>
      </w:r>
      <w:r w:rsidR="00D86D96" w:rsidRPr="00493EC3">
        <w:rPr>
          <w:rFonts w:ascii="Times New Roman" w:hAnsi="Times New Roman" w:cs="Times New Roman"/>
          <w:sz w:val="24"/>
          <w:szCs w:val="24"/>
        </w:rPr>
        <w:t xml:space="preserve">onde </w:t>
      </w:r>
      <w:r w:rsidRPr="00493EC3">
        <w:rPr>
          <w:rFonts w:ascii="Times New Roman" w:hAnsi="Times New Roman" w:cs="Times New Roman"/>
          <w:sz w:val="24"/>
          <w:szCs w:val="24"/>
        </w:rPr>
        <w:t>não apresentam relação entre si (por ex., matemática, português, geografia, e outras</w:t>
      </w:r>
      <w:r w:rsidR="00D86D96" w:rsidRPr="00493EC3">
        <w:rPr>
          <w:rFonts w:ascii="Times New Roman" w:hAnsi="Times New Roman" w:cs="Times New Roman"/>
          <w:sz w:val="24"/>
          <w:szCs w:val="24"/>
        </w:rPr>
        <w:t>)</w:t>
      </w:r>
      <w:r w:rsidRPr="00493E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F0F">
        <w:rPr>
          <w:rFonts w:ascii="Times New Roman" w:hAnsi="Times New Roman" w:cs="Times New Roman"/>
          <w:sz w:val="24"/>
          <w:szCs w:val="24"/>
        </w:rPr>
        <w:t xml:space="preserve">mas na área de saúde, por ex., anatomia, histologia, fisiologia são frações de conhecimento de um mesmo fenômeno, a biologia humana, como o ser humano funciona, artificialmente fragmentada para facilidade pedagógica.  </w:t>
      </w:r>
    </w:p>
    <w:p w:rsidR="004231FA" w:rsidRPr="009C2F0F" w:rsidRDefault="004231FA" w:rsidP="004231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 xml:space="preserve">O que se conclui desta discussão é que os alunos </w:t>
      </w:r>
      <w:r w:rsidR="00C35E49">
        <w:rPr>
          <w:rFonts w:ascii="Times New Roman" w:hAnsi="Times New Roman" w:cs="Times New Roman"/>
          <w:sz w:val="24"/>
          <w:szCs w:val="24"/>
        </w:rPr>
        <w:t xml:space="preserve">dos cursos da área de saúde </w:t>
      </w:r>
      <w:r w:rsidRPr="009C2F0F">
        <w:rPr>
          <w:rFonts w:ascii="Times New Roman" w:hAnsi="Times New Roman" w:cs="Times New Roman"/>
          <w:sz w:val="24"/>
          <w:szCs w:val="24"/>
        </w:rPr>
        <w:t>não conseguem integrar os conhecimentos destas disciplinas, ministrados em semestres diferentes, por docentes diferentes.</w:t>
      </w:r>
    </w:p>
    <w:p w:rsidR="004231FA" w:rsidRPr="009C2F0F" w:rsidRDefault="004231FA" w:rsidP="004231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>Outra questão muito importante é que os métodos pedagógicos de ensino adotados, por si, não são suficientes para possibilitar o conhecimento mínimo para aprovação do</w:t>
      </w:r>
      <w:r w:rsidR="00C35E49">
        <w:rPr>
          <w:rFonts w:ascii="Times New Roman" w:hAnsi="Times New Roman" w:cs="Times New Roman"/>
          <w:sz w:val="24"/>
          <w:szCs w:val="24"/>
        </w:rPr>
        <w:t>s alunos, exigindo</w:t>
      </w:r>
      <w:r w:rsidRPr="009C2F0F">
        <w:rPr>
          <w:rFonts w:ascii="Times New Roman" w:hAnsi="Times New Roman" w:cs="Times New Roman"/>
          <w:sz w:val="24"/>
          <w:szCs w:val="24"/>
        </w:rPr>
        <w:t xml:space="preserve"> o estudo individual por parte do aluno, de duração variável. Esta aprendizagem </w:t>
      </w:r>
      <w:r w:rsidRPr="00493EC3">
        <w:rPr>
          <w:rFonts w:ascii="Times New Roman" w:hAnsi="Times New Roman" w:cs="Times New Roman"/>
          <w:sz w:val="24"/>
          <w:szCs w:val="24"/>
        </w:rPr>
        <w:t xml:space="preserve">do aluno foi </w:t>
      </w:r>
      <w:r w:rsidR="00B05359" w:rsidRPr="00493EC3">
        <w:rPr>
          <w:rFonts w:ascii="Times New Roman" w:hAnsi="Times New Roman" w:cs="Times New Roman"/>
          <w:sz w:val="24"/>
          <w:szCs w:val="24"/>
        </w:rPr>
        <w:t xml:space="preserve">analisada  </w:t>
      </w:r>
      <w:r w:rsidRPr="00493EC3">
        <w:rPr>
          <w:rFonts w:ascii="Times New Roman" w:hAnsi="Times New Roman" w:cs="Times New Roman"/>
          <w:sz w:val="24"/>
          <w:szCs w:val="24"/>
        </w:rPr>
        <w:t>e originou uma nov</w:t>
      </w:r>
      <w:r w:rsidR="00C35E49" w:rsidRPr="00493EC3">
        <w:rPr>
          <w:rFonts w:ascii="Times New Roman" w:hAnsi="Times New Roman" w:cs="Times New Roman"/>
          <w:sz w:val="24"/>
          <w:szCs w:val="24"/>
        </w:rPr>
        <w:t>a área de conhecimento, a Andrago</w:t>
      </w:r>
      <w:r w:rsidRPr="00493EC3">
        <w:rPr>
          <w:rFonts w:ascii="Times New Roman" w:hAnsi="Times New Roman" w:cs="Times New Roman"/>
          <w:sz w:val="24"/>
          <w:szCs w:val="24"/>
        </w:rPr>
        <w:t>gia, que estuda a aprendizagem de adultos, originando as tecnologias didáticas ativas para melhorar</w:t>
      </w:r>
      <w:r w:rsidRPr="009C2F0F">
        <w:rPr>
          <w:rFonts w:ascii="Times New Roman" w:hAnsi="Times New Roman" w:cs="Times New Roman"/>
          <w:sz w:val="24"/>
          <w:szCs w:val="24"/>
        </w:rPr>
        <w:t xml:space="preserve"> a aprendizagem dos alunos, independente dos métodos de ensino. Estas metodologias se mostraram adequadas para o aluno ” aprender a aprender”, tornando-o autônomo na sua aprendizagem.</w:t>
      </w:r>
    </w:p>
    <w:p w:rsidR="004231FA" w:rsidRPr="009C2F0F" w:rsidRDefault="004231FA" w:rsidP="004231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>No final do século XX, ocorreu uma mudança muito intensa na cultura mundial, com a adoção de tecnologias avançadas, como o computador, o celular, a internet</w:t>
      </w:r>
      <w:r w:rsidR="00C35E49">
        <w:rPr>
          <w:rFonts w:ascii="Times New Roman" w:hAnsi="Times New Roman" w:cs="Times New Roman"/>
          <w:sz w:val="24"/>
          <w:szCs w:val="24"/>
        </w:rPr>
        <w:t>,</w:t>
      </w:r>
      <w:r w:rsidRPr="009C2F0F">
        <w:rPr>
          <w:rFonts w:ascii="Times New Roman" w:hAnsi="Times New Roman" w:cs="Times New Roman"/>
          <w:sz w:val="24"/>
          <w:szCs w:val="24"/>
        </w:rPr>
        <w:t xml:space="preserve"> que revolucionaram a comunicação. A informação, que era preciosa e </w:t>
      </w:r>
      <w:r w:rsidRPr="00493EC3">
        <w:rPr>
          <w:rFonts w:ascii="Times New Roman" w:hAnsi="Times New Roman" w:cs="Times New Roman"/>
          <w:sz w:val="24"/>
          <w:szCs w:val="24"/>
        </w:rPr>
        <w:t xml:space="preserve">restrita </w:t>
      </w:r>
      <w:r w:rsidR="00B05359" w:rsidRPr="00493EC3">
        <w:rPr>
          <w:rFonts w:ascii="Times New Roman" w:hAnsi="Times New Roman" w:cs="Times New Roman"/>
          <w:sz w:val="24"/>
          <w:szCs w:val="24"/>
        </w:rPr>
        <w:t xml:space="preserve">a bibliotecas </w:t>
      </w:r>
      <w:r w:rsidRPr="00493EC3">
        <w:rPr>
          <w:rFonts w:ascii="Times New Roman" w:hAnsi="Times New Roman" w:cs="Times New Roman"/>
          <w:sz w:val="24"/>
          <w:szCs w:val="24"/>
        </w:rPr>
        <w:t>na década de 1960, passa a ser facilmente acessível pela internet e o que a</w:t>
      </w:r>
      <w:r w:rsidRPr="009C2F0F">
        <w:rPr>
          <w:rFonts w:ascii="Times New Roman" w:hAnsi="Times New Roman" w:cs="Times New Roman"/>
          <w:sz w:val="24"/>
          <w:szCs w:val="24"/>
        </w:rPr>
        <w:t>gora se valoriza é o que fazer com a informação, utilizando as competências e habilidades que possibilitam solucionar problemas práticos do dia a dia das profissões.</w:t>
      </w:r>
    </w:p>
    <w:p w:rsidR="004231FA" w:rsidRPr="009C2F0F" w:rsidRDefault="004231FA" w:rsidP="004231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 xml:space="preserve">A ciência, a partir da segunda metade do século XX toma um impulso extraordinário, interagindo com a tecnologia, originando produtos e processos tecnológicos que permitiram um avanço extraordinário na área da saúde, com a criação de instrumentos que equipam as Unidades de Terapia Intensiva (UTI), que permitem manter os </w:t>
      </w:r>
      <w:r w:rsidR="00C35E49">
        <w:rPr>
          <w:rFonts w:ascii="Times New Roman" w:hAnsi="Times New Roman" w:cs="Times New Roman"/>
          <w:sz w:val="24"/>
          <w:szCs w:val="24"/>
        </w:rPr>
        <w:t>pacientes vivos indefinidamente;</w:t>
      </w:r>
      <w:r w:rsidRPr="009C2F0F">
        <w:rPr>
          <w:rFonts w:ascii="Times New Roman" w:hAnsi="Times New Roman" w:cs="Times New Roman"/>
          <w:sz w:val="24"/>
          <w:szCs w:val="24"/>
        </w:rPr>
        <w:t xml:space="preserve"> méto</w:t>
      </w:r>
      <w:r w:rsidR="00C35E49">
        <w:rPr>
          <w:rFonts w:ascii="Times New Roman" w:hAnsi="Times New Roman" w:cs="Times New Roman"/>
          <w:sz w:val="24"/>
          <w:szCs w:val="24"/>
        </w:rPr>
        <w:t>dos para transplantes de órgãos; diagnósticos genéticos;</w:t>
      </w:r>
      <w:r w:rsidRPr="009C2F0F">
        <w:rPr>
          <w:rFonts w:ascii="Times New Roman" w:hAnsi="Times New Roman" w:cs="Times New Roman"/>
          <w:sz w:val="24"/>
          <w:szCs w:val="24"/>
        </w:rPr>
        <w:t xml:space="preserve"> equipamentos eletrôn</w:t>
      </w:r>
      <w:r w:rsidR="00B05359">
        <w:rPr>
          <w:rFonts w:ascii="Times New Roman" w:hAnsi="Times New Roman" w:cs="Times New Roman"/>
          <w:sz w:val="24"/>
          <w:szCs w:val="24"/>
        </w:rPr>
        <w:t>icos</w:t>
      </w:r>
      <w:r w:rsidR="00C35E49">
        <w:rPr>
          <w:rFonts w:ascii="Times New Roman" w:hAnsi="Times New Roman" w:cs="Times New Roman"/>
          <w:sz w:val="24"/>
          <w:szCs w:val="24"/>
        </w:rPr>
        <w:t xml:space="preserve"> que constituem hoje </w:t>
      </w:r>
      <w:r w:rsidR="00C35E49" w:rsidRPr="00493EC3">
        <w:rPr>
          <w:rFonts w:ascii="Times New Roman" w:hAnsi="Times New Roman" w:cs="Times New Roman"/>
          <w:sz w:val="24"/>
          <w:szCs w:val="24"/>
        </w:rPr>
        <w:t>a Imag</w:t>
      </w:r>
      <w:r w:rsidRPr="00493EC3">
        <w:rPr>
          <w:rFonts w:ascii="Times New Roman" w:hAnsi="Times New Roman" w:cs="Times New Roman"/>
          <w:sz w:val="24"/>
          <w:szCs w:val="24"/>
        </w:rPr>
        <w:t>enologia,</w:t>
      </w:r>
      <w:r w:rsidRPr="009C2F0F">
        <w:rPr>
          <w:rFonts w:ascii="Times New Roman" w:hAnsi="Times New Roman" w:cs="Times New Roman"/>
          <w:sz w:val="24"/>
          <w:szCs w:val="24"/>
        </w:rPr>
        <w:t xml:space="preserve"> que revolucionou o di</w:t>
      </w:r>
      <w:r w:rsidR="00C35E49">
        <w:rPr>
          <w:rFonts w:ascii="Times New Roman" w:hAnsi="Times New Roman" w:cs="Times New Roman"/>
          <w:sz w:val="24"/>
          <w:szCs w:val="24"/>
        </w:rPr>
        <w:t>agnóstico médico e muitos mais.</w:t>
      </w:r>
      <w:r w:rsidRPr="009C2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1FA" w:rsidRDefault="004231FA" w:rsidP="004231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 xml:space="preserve">Estes conhecimentos tecnológicos se desenvolvem muito rapidamente e os produtos e processos tecnológicos passam a ter um alto valor econômico agregado. O conhecimento passa a ter um valor econômico e impulsiona a economia dos países. O </w:t>
      </w:r>
      <w:r w:rsidRPr="009C2F0F">
        <w:rPr>
          <w:rFonts w:ascii="Times New Roman" w:hAnsi="Times New Roman" w:cs="Times New Roman"/>
          <w:sz w:val="24"/>
          <w:szCs w:val="24"/>
        </w:rPr>
        <w:lastRenderedPageBreak/>
        <w:t>ensino superior passa a ter um papel importan</w:t>
      </w:r>
      <w:r w:rsidR="00C35E49">
        <w:rPr>
          <w:rFonts w:ascii="Times New Roman" w:hAnsi="Times New Roman" w:cs="Times New Roman"/>
          <w:sz w:val="24"/>
          <w:szCs w:val="24"/>
        </w:rPr>
        <w:t>te no desenvolvimento das nações</w:t>
      </w:r>
      <w:r w:rsidRPr="009C2F0F">
        <w:rPr>
          <w:rFonts w:ascii="Times New Roman" w:hAnsi="Times New Roman" w:cs="Times New Roman"/>
          <w:sz w:val="24"/>
          <w:szCs w:val="24"/>
        </w:rPr>
        <w:t xml:space="preserve"> nesta civilização tecnológica. </w:t>
      </w:r>
    </w:p>
    <w:p w:rsidR="004231FA" w:rsidRPr="009C2F0F" w:rsidRDefault="004231FA" w:rsidP="004231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>O ensino tradicional não consegue acompanhar a rápida evolução dos conhecimentos, tornand</w:t>
      </w:r>
      <w:r w:rsidR="00C35E49">
        <w:rPr>
          <w:rFonts w:ascii="Times New Roman" w:hAnsi="Times New Roman" w:cs="Times New Roman"/>
          <w:sz w:val="24"/>
          <w:szCs w:val="24"/>
        </w:rPr>
        <w:t>o -se obsoleto e desatualizado.</w:t>
      </w:r>
      <w:r w:rsidRPr="009C2F0F">
        <w:rPr>
          <w:rFonts w:ascii="Times New Roman" w:hAnsi="Times New Roman" w:cs="Times New Roman"/>
          <w:sz w:val="24"/>
          <w:szCs w:val="24"/>
        </w:rPr>
        <w:t xml:space="preserve"> A partir de 1995, começa uma intensa discussão sobre ensino superior, a nível mundial e no Brasil.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</w:r>
      <w:r w:rsidRPr="009C2F0F">
        <w:rPr>
          <w:rFonts w:ascii="Times New Roman" w:hAnsi="Times New Roman" w:cs="Times New Roman"/>
          <w:b/>
          <w:sz w:val="24"/>
          <w:szCs w:val="24"/>
        </w:rPr>
        <w:t>AS  DIRETRIZES CURRICULARES NACIONAIS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b/>
          <w:sz w:val="24"/>
          <w:szCs w:val="24"/>
        </w:rPr>
        <w:tab/>
      </w:r>
      <w:r w:rsidRPr="009C2F0F">
        <w:rPr>
          <w:rFonts w:ascii="Times New Roman" w:hAnsi="Times New Roman" w:cs="Times New Roman"/>
          <w:sz w:val="24"/>
          <w:szCs w:val="24"/>
        </w:rPr>
        <w:t>Inicia-se a discussão de uma reformulação do Ensino Superior no Brasil, que originaram as Diretrizes Curriculares Nacionais dos cursos de graduação.</w:t>
      </w:r>
    </w:p>
    <w:p w:rsidR="004231FA" w:rsidRDefault="004231FA" w:rsidP="004231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>Vários documentos embasaram a elaboração destas Diretrizes. O primeiro é a Constituição Federal de 1988</w:t>
      </w:r>
      <w:r w:rsidR="000C495F">
        <w:rPr>
          <w:rFonts w:ascii="Times New Roman" w:hAnsi="Times New Roman" w:cs="Times New Roman"/>
          <w:sz w:val="24"/>
          <w:szCs w:val="24"/>
        </w:rPr>
        <w:t xml:space="preserve"> (2</w:t>
      </w:r>
      <w:r w:rsidR="00B05359">
        <w:rPr>
          <w:rFonts w:ascii="Times New Roman" w:hAnsi="Times New Roman" w:cs="Times New Roman"/>
          <w:sz w:val="24"/>
          <w:szCs w:val="24"/>
        </w:rPr>
        <w:t>)</w:t>
      </w:r>
      <w:r w:rsidRPr="009C2F0F">
        <w:rPr>
          <w:rFonts w:ascii="Times New Roman" w:hAnsi="Times New Roman" w:cs="Times New Roman"/>
          <w:sz w:val="24"/>
          <w:szCs w:val="24"/>
        </w:rPr>
        <w:t xml:space="preserve">, que </w:t>
      </w:r>
      <w:r w:rsidR="00B05359">
        <w:rPr>
          <w:rFonts w:ascii="Times New Roman" w:hAnsi="Times New Roman" w:cs="Times New Roman"/>
          <w:sz w:val="24"/>
          <w:szCs w:val="24"/>
        </w:rPr>
        <w:t>estabelece em seu artigo 5º que</w:t>
      </w:r>
      <w:r w:rsidR="00C35E49">
        <w:rPr>
          <w:rFonts w:ascii="Times New Roman" w:hAnsi="Times New Roman" w:cs="Times New Roman"/>
          <w:sz w:val="24"/>
          <w:szCs w:val="24"/>
        </w:rPr>
        <w:t xml:space="preserve"> “</w:t>
      </w:r>
      <w:r w:rsidRPr="009C2F0F">
        <w:rPr>
          <w:rFonts w:ascii="Times New Roman" w:hAnsi="Times New Roman" w:cs="Times New Roman"/>
          <w:sz w:val="24"/>
          <w:szCs w:val="24"/>
        </w:rPr>
        <w:t>todos são iguais perante a lei e ninguém será obrigado a fazer ou deixar de fazer alguma coisa senão em virtude da lei</w:t>
      </w:r>
      <w:r w:rsidR="00C35E49">
        <w:rPr>
          <w:rFonts w:ascii="Times New Roman" w:hAnsi="Times New Roman" w:cs="Times New Roman"/>
          <w:sz w:val="24"/>
          <w:szCs w:val="24"/>
        </w:rPr>
        <w:t>”</w:t>
      </w:r>
      <w:r w:rsidRPr="009C2F0F">
        <w:rPr>
          <w:rFonts w:ascii="Times New Roman" w:hAnsi="Times New Roman" w:cs="Times New Roman"/>
          <w:sz w:val="24"/>
          <w:szCs w:val="24"/>
        </w:rPr>
        <w:t>.  Isto estabelece uma regra basilar, de atender apenas ao que a lei exigir. Isto fica claro no item...”é livre o exercício de qualquer trabalho, ofício ou profissão, atendidas as qualificações profissionais que a lei estabelecer”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31FA" w:rsidRPr="009C2F0F" w:rsidRDefault="004231FA" w:rsidP="004231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 xml:space="preserve"> A Constituição estabelece as competências da União para legislar sobre as diretrizes e bases da educação nacional (art.22) e do Sistema Único de Saúde (SUS) ...</w:t>
      </w:r>
      <w:r w:rsidR="00C35E49">
        <w:rPr>
          <w:rFonts w:ascii="Times New Roman" w:hAnsi="Times New Roman" w:cs="Times New Roman"/>
          <w:sz w:val="24"/>
          <w:szCs w:val="24"/>
        </w:rPr>
        <w:t>”</w:t>
      </w:r>
      <w:r w:rsidRPr="009C2F0F">
        <w:rPr>
          <w:rFonts w:ascii="Times New Roman" w:hAnsi="Times New Roman" w:cs="Times New Roman"/>
          <w:sz w:val="24"/>
          <w:szCs w:val="24"/>
        </w:rPr>
        <w:t>ordenar a formação de recursos humanos na área de saúde e incrementar o desenvolvimento científico, tecnológico e a inovação em sua área de atuação</w:t>
      </w:r>
      <w:r w:rsidR="00C35E49">
        <w:rPr>
          <w:rFonts w:ascii="Times New Roman" w:hAnsi="Times New Roman" w:cs="Times New Roman"/>
          <w:sz w:val="24"/>
          <w:szCs w:val="24"/>
        </w:rPr>
        <w:t>”</w:t>
      </w:r>
      <w:r w:rsidRPr="009C2F0F">
        <w:rPr>
          <w:rFonts w:ascii="Times New Roman" w:hAnsi="Times New Roman" w:cs="Times New Roman"/>
          <w:sz w:val="24"/>
          <w:szCs w:val="24"/>
        </w:rPr>
        <w:t xml:space="preserve"> (art.200)</w:t>
      </w:r>
    </w:p>
    <w:p w:rsidR="004231FA" w:rsidRPr="009C2F0F" w:rsidRDefault="004231FA" w:rsidP="004231FA">
      <w:pPr>
        <w:spacing w:after="0"/>
        <w:ind w:left="708"/>
        <w:jc w:val="both"/>
        <w:rPr>
          <w:rFonts w:ascii="Times New Roman" w:hAnsi="Times New Roman" w:cs="Times New Roman"/>
        </w:rPr>
      </w:pPr>
      <w:r w:rsidRPr="009C2F0F">
        <w:rPr>
          <w:rFonts w:ascii="Times New Roman" w:hAnsi="Times New Roman" w:cs="Times New Roman"/>
        </w:rPr>
        <w:t>O art. 206 define que o ensino será ministrado com base nos seguintes princípios:</w:t>
      </w:r>
    </w:p>
    <w:p w:rsidR="004231FA" w:rsidRPr="009C2F0F" w:rsidRDefault="004231FA" w:rsidP="004231FA">
      <w:pPr>
        <w:spacing w:after="0"/>
        <w:ind w:left="708"/>
        <w:jc w:val="both"/>
        <w:rPr>
          <w:rFonts w:ascii="Times New Roman" w:hAnsi="Times New Roman" w:cs="Times New Roman"/>
        </w:rPr>
      </w:pPr>
      <w:r w:rsidRPr="009C2F0F">
        <w:rPr>
          <w:rFonts w:ascii="Times New Roman" w:hAnsi="Times New Roman" w:cs="Times New Roman"/>
        </w:rPr>
        <w:t>II-liberdade de aprender, ensinar, pesquisar, divulgar o pensamento, a arte e o saber;</w:t>
      </w:r>
    </w:p>
    <w:p w:rsidR="004231FA" w:rsidRPr="009C2F0F" w:rsidRDefault="004231FA" w:rsidP="004231FA">
      <w:pPr>
        <w:spacing w:after="0"/>
        <w:ind w:left="708"/>
        <w:jc w:val="both"/>
        <w:rPr>
          <w:rFonts w:ascii="Times New Roman" w:hAnsi="Times New Roman" w:cs="Times New Roman"/>
        </w:rPr>
      </w:pPr>
      <w:r w:rsidRPr="009C2F0F">
        <w:rPr>
          <w:rFonts w:ascii="Times New Roman" w:hAnsi="Times New Roman" w:cs="Times New Roman"/>
        </w:rPr>
        <w:t>III-pluralismo de ideias e de concepções pedagógicas, e coexistência de instituições públicas e privadas de ensino;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C2F0F">
        <w:rPr>
          <w:rFonts w:ascii="Times New Roman" w:hAnsi="Times New Roman" w:cs="Times New Roman"/>
          <w:sz w:val="24"/>
          <w:szCs w:val="24"/>
        </w:rPr>
        <w:t>Isto garante as premissas básicas de liberdade acadêmica, de ação docente e autonomia Institucional, como defendido pela UNESCO e pelo Fórum de Pró-reitores de Graduação das Universidades Brasileiras.</w:t>
      </w:r>
    </w:p>
    <w:p w:rsidR="004231FA" w:rsidRPr="009C2F0F" w:rsidRDefault="004231FA" w:rsidP="004231FA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9C2F0F">
        <w:rPr>
          <w:rFonts w:ascii="Times New Roman" w:hAnsi="Times New Roman" w:cs="Times New Roman"/>
        </w:rPr>
        <w:t xml:space="preserve">Art.207. As Universidades </w:t>
      </w:r>
      <w:r w:rsidR="00493EC3">
        <w:rPr>
          <w:rFonts w:ascii="Times New Roman" w:hAnsi="Times New Roman" w:cs="Times New Roman"/>
        </w:rPr>
        <w:t>o</w:t>
      </w:r>
      <w:r w:rsidRPr="009C2F0F">
        <w:rPr>
          <w:rFonts w:ascii="Times New Roman" w:hAnsi="Times New Roman" w:cs="Times New Roman"/>
        </w:rPr>
        <w:t>bedecerão ao princípio de indissociabilidade entre ensino, pesquisa e extensão.</w:t>
      </w:r>
    </w:p>
    <w:p w:rsidR="004231FA" w:rsidRPr="009C2F0F" w:rsidRDefault="004231FA" w:rsidP="004231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>Este é um ponto crítico, pois, o tripé só é cobrado das Universidades e não dos Centros Universitários e Faculdades, que constituem mais de 90% das IES brasileiras (Dados de 2013</w:t>
      </w:r>
      <w:r w:rsidR="00045769">
        <w:rPr>
          <w:rFonts w:ascii="Times New Roman" w:hAnsi="Times New Roman" w:cs="Times New Roman"/>
          <w:sz w:val="24"/>
          <w:szCs w:val="24"/>
        </w:rPr>
        <w:t xml:space="preserve"> Portal INEP.</w:t>
      </w:r>
      <w:r w:rsidR="00045769" w:rsidRPr="00493EC3">
        <w:rPr>
          <w:rFonts w:ascii="Times New Roman" w:hAnsi="Times New Roman" w:cs="Times New Roman"/>
          <w:sz w:val="24"/>
          <w:szCs w:val="24"/>
        </w:rPr>
        <w:t>gov.br</w:t>
      </w:r>
      <w:r w:rsidRPr="00493EC3">
        <w:rPr>
          <w:rFonts w:ascii="Times New Roman" w:hAnsi="Times New Roman" w:cs="Times New Roman"/>
          <w:sz w:val="24"/>
          <w:szCs w:val="24"/>
        </w:rPr>
        <w:t>)</w:t>
      </w:r>
      <w:r w:rsidR="000C495F" w:rsidRPr="00493EC3">
        <w:rPr>
          <w:rFonts w:ascii="Times New Roman" w:hAnsi="Times New Roman" w:cs="Times New Roman"/>
          <w:sz w:val="24"/>
          <w:szCs w:val="24"/>
        </w:rPr>
        <w:t>, apesar das Universidades, constituindo</w:t>
      </w:r>
      <w:r w:rsidR="002C6F0C" w:rsidRPr="00493EC3">
        <w:rPr>
          <w:rFonts w:ascii="Times New Roman" w:hAnsi="Times New Roman" w:cs="Times New Roman"/>
          <w:sz w:val="24"/>
          <w:szCs w:val="24"/>
        </w:rPr>
        <w:t xml:space="preserve"> pouco mais de 8% das IES do paí</w:t>
      </w:r>
      <w:r w:rsidR="000C495F" w:rsidRPr="00493EC3">
        <w:rPr>
          <w:rFonts w:ascii="Times New Roman" w:hAnsi="Times New Roman" w:cs="Times New Roman"/>
          <w:sz w:val="24"/>
          <w:szCs w:val="24"/>
        </w:rPr>
        <w:t>s, abrigarem mais de 50% das matriculas</w:t>
      </w:r>
      <w:r w:rsidR="000C49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31FA" w:rsidRPr="009C2F0F" w:rsidRDefault="004231FA" w:rsidP="004231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>O Estado promoverá e incentivará o desenvolvimento científico, a pesquisa, a capacitação cientifica e tecnológica e a inovação. ( Art.218)</w:t>
      </w:r>
    </w:p>
    <w:p w:rsidR="004231FA" w:rsidRPr="009C2F0F" w:rsidRDefault="004231FA" w:rsidP="004231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lastRenderedPageBreak/>
        <w:t>O Sistema Nacional de Ciência, Tecnologia e Inovação (SNCTI) será organizado em regime de colaboração entre entes tanto públicos quanto privados, com vistas a promover o desenvolvimento científico e tecnológico e a inovação. (Art.219-B).</w:t>
      </w:r>
    </w:p>
    <w:p w:rsidR="00C35E49" w:rsidRDefault="004231FA" w:rsidP="004231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b/>
          <w:sz w:val="24"/>
          <w:szCs w:val="24"/>
        </w:rPr>
        <w:t>Lei nº 9.394 de 20/12/1996 Lei de Diretrizes e bases da educação nacional</w:t>
      </w:r>
      <w:r w:rsidR="00C35E49">
        <w:rPr>
          <w:rFonts w:ascii="Times New Roman" w:hAnsi="Times New Roman" w:cs="Times New Roman"/>
          <w:b/>
          <w:sz w:val="24"/>
          <w:szCs w:val="24"/>
        </w:rPr>
        <w:t>.</w:t>
      </w:r>
      <w:r w:rsidR="00045769">
        <w:rPr>
          <w:rFonts w:ascii="Times New Roman" w:hAnsi="Times New Roman" w:cs="Times New Roman"/>
          <w:sz w:val="24"/>
          <w:szCs w:val="24"/>
        </w:rPr>
        <w:t>(3)</w:t>
      </w:r>
    </w:p>
    <w:p w:rsidR="004231FA" w:rsidRPr="009C2F0F" w:rsidRDefault="00C35E49" w:rsidP="004231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231FA" w:rsidRPr="009C2F0F">
        <w:rPr>
          <w:rFonts w:ascii="Times New Roman" w:hAnsi="Times New Roman" w:cs="Times New Roman"/>
          <w:sz w:val="24"/>
          <w:szCs w:val="24"/>
        </w:rPr>
        <w:t xml:space="preserve"> LDB reforça o que já foi atribuído pela Constituição:</w:t>
      </w:r>
    </w:p>
    <w:p w:rsidR="004231FA" w:rsidRPr="009C2F0F" w:rsidRDefault="004231FA" w:rsidP="004231F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9C2F0F">
        <w:rPr>
          <w:rFonts w:ascii="Times New Roman" w:hAnsi="Times New Roman" w:cs="Times New Roman"/>
        </w:rPr>
        <w:t>Art.3º O ensino será ministrado com base nos seguintes princípios:</w:t>
      </w:r>
    </w:p>
    <w:p w:rsidR="004231FA" w:rsidRPr="009C2F0F" w:rsidRDefault="004231FA" w:rsidP="004231F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9C2F0F">
        <w:rPr>
          <w:rFonts w:ascii="Times New Roman" w:hAnsi="Times New Roman" w:cs="Times New Roman"/>
        </w:rPr>
        <w:t>II-liberdade de aprender, ensinar, pesquisar e divulgar a cultura, o pensamento, a arte e o saber;</w:t>
      </w:r>
    </w:p>
    <w:p w:rsidR="004231FA" w:rsidRPr="009C2F0F" w:rsidRDefault="004231FA" w:rsidP="004231F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9C2F0F">
        <w:rPr>
          <w:rFonts w:ascii="Times New Roman" w:hAnsi="Times New Roman" w:cs="Times New Roman"/>
        </w:rPr>
        <w:t>III-pluralismo de ideias e de concepções pedagógicas;</w:t>
      </w:r>
    </w:p>
    <w:p w:rsidR="004231FA" w:rsidRPr="009C2F0F" w:rsidRDefault="004231FA" w:rsidP="004231F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9C2F0F">
        <w:rPr>
          <w:rFonts w:ascii="Times New Roman" w:hAnsi="Times New Roman" w:cs="Times New Roman"/>
        </w:rPr>
        <w:t>Art.13. Os docentes incumbir-se-ão de:</w:t>
      </w:r>
    </w:p>
    <w:p w:rsidR="004231FA" w:rsidRPr="009C2F0F" w:rsidRDefault="004231FA" w:rsidP="004231F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9C2F0F">
        <w:rPr>
          <w:rFonts w:ascii="Times New Roman" w:hAnsi="Times New Roman" w:cs="Times New Roman"/>
        </w:rPr>
        <w:t>I-participar da elaboração da proposta pedagógica do estabelecimento de ensino;</w:t>
      </w:r>
    </w:p>
    <w:p w:rsidR="004231FA" w:rsidRPr="009C2F0F" w:rsidRDefault="004231FA" w:rsidP="004231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>Na lei do currículo mínimo, o docente só tinha compromisso com sua disciplina, da qual era o único responsável. Agora, ele deve participar na discussão e na elaboração da proposta pedagógica, discutindo com todos os demais docentes.</w:t>
      </w:r>
    </w:p>
    <w:p w:rsidR="004231FA" w:rsidRPr="009C2F0F" w:rsidRDefault="004231FA" w:rsidP="004231FA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9C2F0F">
        <w:rPr>
          <w:rFonts w:ascii="Times New Roman" w:hAnsi="Times New Roman" w:cs="Times New Roman"/>
        </w:rPr>
        <w:t>Art.43. A educação superior tem por finalidade:</w:t>
      </w:r>
    </w:p>
    <w:p w:rsidR="004231FA" w:rsidRPr="009C2F0F" w:rsidRDefault="004231FA" w:rsidP="004231FA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9C2F0F">
        <w:rPr>
          <w:rFonts w:ascii="Times New Roman" w:hAnsi="Times New Roman" w:cs="Times New Roman"/>
        </w:rPr>
        <w:t>I--estimular a criação cultural e o desenvolvimento do espírito cientifico e do pensamento reflexivo;</w:t>
      </w:r>
    </w:p>
    <w:p w:rsidR="004231FA" w:rsidRPr="009C2F0F" w:rsidRDefault="004231FA" w:rsidP="004231FA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9C2F0F">
        <w:rPr>
          <w:rFonts w:ascii="Times New Roman" w:hAnsi="Times New Roman" w:cs="Times New Roman"/>
        </w:rPr>
        <w:t>II- formar diplomados nas diferentes áreas de conhecimento, aptos para a inserção em setores profissionais e para a participação no desenvolvimento da sociedade brasileira, e colaborar na sua formação contínua;</w:t>
      </w:r>
    </w:p>
    <w:p w:rsidR="004231FA" w:rsidRPr="009C2F0F" w:rsidRDefault="004231FA" w:rsidP="004231FA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9C2F0F">
        <w:rPr>
          <w:rFonts w:ascii="Times New Roman" w:hAnsi="Times New Roman" w:cs="Times New Roman"/>
        </w:rPr>
        <w:t>III-incentivar o trabalho de pesquisa e investigação cientifica, visando o desenvolvimento da ciência e da tecnologia e da criação e difusão da cultura, e, desse modo, desenvolver o entendimento do homem e do meio em que vive;</w:t>
      </w:r>
    </w:p>
    <w:p w:rsidR="004231FA" w:rsidRPr="009C2F0F" w:rsidRDefault="004231FA" w:rsidP="004231FA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9C2F0F">
        <w:rPr>
          <w:rFonts w:ascii="Times New Roman" w:hAnsi="Times New Roman" w:cs="Times New Roman"/>
        </w:rPr>
        <w:t>IV-Promover a divulgação de conhecimentos culturais, científicos e técnicos que constituem patrimônio da humanidade e comunicar o saber através do ensino, de publicações ou de outras formas de comunicação;</w:t>
      </w:r>
    </w:p>
    <w:p w:rsidR="004231FA" w:rsidRPr="009C2F0F" w:rsidRDefault="004231FA" w:rsidP="004231FA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9C2F0F">
        <w:rPr>
          <w:rFonts w:ascii="Times New Roman" w:hAnsi="Times New Roman" w:cs="Times New Roman"/>
        </w:rPr>
        <w:t>V-Suscitar o desejo permanente de aperfeiçoamento cultural e profissional e possibilitar a correspondente concretização, integrando os conhecimentos que vão sendo adquiridos numa estrutura intelectual sistematizadora do conhecimento de cada geração;</w:t>
      </w:r>
    </w:p>
    <w:p w:rsidR="004231FA" w:rsidRPr="009C2F0F" w:rsidRDefault="004231FA" w:rsidP="004231FA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9C2F0F">
        <w:rPr>
          <w:rFonts w:ascii="Times New Roman" w:hAnsi="Times New Roman" w:cs="Times New Roman"/>
        </w:rPr>
        <w:t>VI-Estimular o conhecimento dos problemas do mundo presente, em particular os nacionais e regionais, prestar serviços especializados à comunidade e estabelecer com esta uma relação de reciprocidade;</w:t>
      </w:r>
    </w:p>
    <w:p w:rsidR="004231FA" w:rsidRPr="009C2F0F" w:rsidRDefault="004231FA" w:rsidP="004231FA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9C2F0F">
        <w:rPr>
          <w:rFonts w:ascii="Times New Roman" w:hAnsi="Times New Roman" w:cs="Times New Roman"/>
        </w:rPr>
        <w:t>VII-promover a extensão, aberta à participação da população, visando à difusão das conquistas e benefícios resultantes da criação cultural e da pesquisa científica e tecnológica geradas na instituição.</w:t>
      </w:r>
    </w:p>
    <w:p w:rsidR="004231FA" w:rsidRPr="009C2F0F" w:rsidRDefault="004231FA" w:rsidP="004231FA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9C2F0F">
        <w:rPr>
          <w:rFonts w:ascii="Times New Roman" w:hAnsi="Times New Roman" w:cs="Times New Roman"/>
        </w:rPr>
        <w:t>Art.52. As Universidades são Instituições pluridisciplinares de formação dos quadros profissionais de nível superior, de pesquisa, de extensão e de domínio e cultivo do saber humano, que se caracteriza por:</w:t>
      </w:r>
    </w:p>
    <w:p w:rsidR="004231FA" w:rsidRDefault="004231FA" w:rsidP="004231FA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9C2F0F">
        <w:rPr>
          <w:rFonts w:ascii="Times New Roman" w:hAnsi="Times New Roman" w:cs="Times New Roman"/>
        </w:rPr>
        <w:t>I-produção intelectual institucionalizada mediante o estudo sistemático dos temas e problemas mais relevantes, tanto do ponto de vista científico e cultural quanto regional e nacional;</w:t>
      </w:r>
    </w:p>
    <w:p w:rsidR="004231FA" w:rsidRPr="009C2F0F" w:rsidRDefault="004231FA" w:rsidP="004231FA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</w:p>
    <w:p w:rsidR="004231FA" w:rsidRPr="009C2F0F" w:rsidRDefault="004231FA" w:rsidP="004231FA">
      <w:pPr>
        <w:pStyle w:val="PargrafodaList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F0F">
        <w:rPr>
          <w:rFonts w:ascii="Times New Roman" w:hAnsi="Times New Roman" w:cs="Times New Roman"/>
          <w:b/>
          <w:sz w:val="24"/>
          <w:szCs w:val="24"/>
        </w:rPr>
        <w:lastRenderedPageBreak/>
        <w:t>EDITAL Nº 4/1997 SES</w:t>
      </w:r>
      <w:r w:rsidR="00045769">
        <w:rPr>
          <w:rFonts w:ascii="Times New Roman" w:hAnsi="Times New Roman" w:cs="Times New Roman"/>
          <w:b/>
          <w:sz w:val="24"/>
          <w:szCs w:val="24"/>
        </w:rPr>
        <w:t>U/MEC</w:t>
      </w:r>
      <w:r w:rsidR="00A55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2F0F">
        <w:rPr>
          <w:rFonts w:ascii="Times New Roman" w:hAnsi="Times New Roman" w:cs="Times New Roman"/>
          <w:b/>
          <w:sz w:val="24"/>
          <w:szCs w:val="24"/>
        </w:rPr>
        <w:t xml:space="preserve"> CONVOCA IES PARA APRESENTAR PROPOSTAS PAR</w:t>
      </w:r>
      <w:r w:rsidR="00A554C0">
        <w:rPr>
          <w:rFonts w:ascii="Times New Roman" w:hAnsi="Times New Roman" w:cs="Times New Roman"/>
          <w:b/>
          <w:sz w:val="24"/>
          <w:szCs w:val="24"/>
        </w:rPr>
        <w:t>A DIRETRIZES CURRICULARES DOS C</w:t>
      </w:r>
      <w:r w:rsidRPr="009C2F0F">
        <w:rPr>
          <w:rFonts w:ascii="Times New Roman" w:hAnsi="Times New Roman" w:cs="Times New Roman"/>
          <w:b/>
          <w:sz w:val="24"/>
          <w:szCs w:val="24"/>
        </w:rPr>
        <w:t>U</w:t>
      </w:r>
      <w:r w:rsidR="00A554C0">
        <w:rPr>
          <w:rFonts w:ascii="Times New Roman" w:hAnsi="Times New Roman" w:cs="Times New Roman"/>
          <w:b/>
          <w:sz w:val="24"/>
          <w:szCs w:val="24"/>
        </w:rPr>
        <w:t>R</w:t>
      </w:r>
      <w:r w:rsidRPr="009C2F0F">
        <w:rPr>
          <w:rFonts w:ascii="Times New Roman" w:hAnsi="Times New Roman" w:cs="Times New Roman"/>
          <w:b/>
          <w:sz w:val="24"/>
          <w:szCs w:val="24"/>
        </w:rPr>
        <w:t>SOS DE GRADUAÇÃO</w:t>
      </w:r>
      <w:r w:rsidR="00045769">
        <w:rPr>
          <w:rFonts w:ascii="Times New Roman" w:hAnsi="Times New Roman" w:cs="Times New Roman"/>
          <w:b/>
          <w:sz w:val="24"/>
          <w:szCs w:val="24"/>
        </w:rPr>
        <w:t xml:space="preserve"> (4)</w:t>
      </w:r>
    </w:p>
    <w:p w:rsidR="004231FA" w:rsidRPr="009C2F0F" w:rsidRDefault="004231FA" w:rsidP="004231FA">
      <w:pPr>
        <w:pStyle w:val="PargrafodaLista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>O Edital indica que as propostas devem contemplar:</w:t>
      </w:r>
    </w:p>
    <w:p w:rsidR="004231FA" w:rsidRPr="009C2F0F" w:rsidRDefault="004231FA" w:rsidP="004231FA">
      <w:pPr>
        <w:pStyle w:val="PargrafodaLista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3" w:char="F086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F0F">
        <w:rPr>
          <w:rFonts w:ascii="Times New Roman" w:hAnsi="Times New Roman" w:cs="Times New Roman"/>
          <w:sz w:val="24"/>
          <w:szCs w:val="24"/>
        </w:rPr>
        <w:t>Denominação das formações e habilitações para cada área de conhecimento;</w:t>
      </w:r>
    </w:p>
    <w:p w:rsidR="004231FA" w:rsidRPr="009C2F0F" w:rsidRDefault="004231FA" w:rsidP="004231FA">
      <w:pPr>
        <w:pStyle w:val="PargrafodaLista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3" w:char="F086"/>
      </w:r>
      <w:r w:rsidRPr="009C2F0F">
        <w:rPr>
          <w:rFonts w:ascii="Times New Roman" w:hAnsi="Times New Roman" w:cs="Times New Roman"/>
          <w:sz w:val="24"/>
          <w:szCs w:val="24"/>
        </w:rPr>
        <w:t>Perfil desejado do formando;</w:t>
      </w:r>
    </w:p>
    <w:p w:rsidR="004231FA" w:rsidRPr="009C2F0F" w:rsidRDefault="004231FA" w:rsidP="004231FA">
      <w:pPr>
        <w:pStyle w:val="PargrafodaLista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3" w:char="F086"/>
      </w:r>
      <w:r w:rsidRPr="009C2F0F">
        <w:rPr>
          <w:rFonts w:ascii="Times New Roman" w:hAnsi="Times New Roman" w:cs="Times New Roman"/>
          <w:sz w:val="24"/>
          <w:szCs w:val="24"/>
        </w:rPr>
        <w:t>Competências e habilidades desejadas;</w:t>
      </w:r>
    </w:p>
    <w:p w:rsidR="004231FA" w:rsidRPr="009C2F0F" w:rsidRDefault="004231FA" w:rsidP="004231FA">
      <w:pPr>
        <w:pStyle w:val="PargrafodaLista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3" w:char="F086"/>
      </w:r>
      <w:r w:rsidRPr="009C2F0F">
        <w:rPr>
          <w:rFonts w:ascii="Times New Roman" w:hAnsi="Times New Roman" w:cs="Times New Roman"/>
          <w:sz w:val="24"/>
          <w:szCs w:val="24"/>
        </w:rPr>
        <w:t>Conteúdos curriculares: conteúdos básicos e profissionais;</w:t>
      </w:r>
    </w:p>
    <w:p w:rsidR="004231FA" w:rsidRPr="009C2F0F" w:rsidRDefault="004231FA" w:rsidP="004231FA">
      <w:pPr>
        <w:pStyle w:val="PargrafodaLista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3" w:char="F086"/>
      </w:r>
      <w:r w:rsidRPr="009C2F0F">
        <w:rPr>
          <w:rFonts w:ascii="Times New Roman" w:hAnsi="Times New Roman" w:cs="Times New Roman"/>
          <w:sz w:val="24"/>
          <w:szCs w:val="24"/>
        </w:rPr>
        <w:t>Duração do curso;</w:t>
      </w:r>
    </w:p>
    <w:p w:rsidR="004231FA" w:rsidRPr="009C2F0F" w:rsidRDefault="004231FA" w:rsidP="004231FA">
      <w:pPr>
        <w:pStyle w:val="PargrafodaLista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3" w:char="F086"/>
      </w:r>
      <w:r w:rsidRPr="009C2F0F">
        <w:rPr>
          <w:rFonts w:ascii="Times New Roman" w:hAnsi="Times New Roman" w:cs="Times New Roman"/>
          <w:sz w:val="24"/>
          <w:szCs w:val="24"/>
        </w:rPr>
        <w:t>Estruturação modular dos cursos;</w:t>
      </w:r>
    </w:p>
    <w:p w:rsidR="004231FA" w:rsidRPr="009C2F0F" w:rsidRDefault="004231FA" w:rsidP="004231FA">
      <w:pPr>
        <w:pStyle w:val="PargrafodaLista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3" w:char="F086"/>
      </w:r>
      <w:r w:rsidRPr="009C2F0F">
        <w:rPr>
          <w:rFonts w:ascii="Times New Roman" w:hAnsi="Times New Roman" w:cs="Times New Roman"/>
          <w:sz w:val="24"/>
          <w:szCs w:val="24"/>
        </w:rPr>
        <w:t>Estágios e atividades complementares;</w:t>
      </w:r>
    </w:p>
    <w:p w:rsidR="004231FA" w:rsidRDefault="004231FA" w:rsidP="004231FA">
      <w:pPr>
        <w:pStyle w:val="PargrafodaLista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3" w:char="F086"/>
      </w:r>
      <w:r w:rsidRPr="009C2F0F">
        <w:rPr>
          <w:rFonts w:ascii="Times New Roman" w:hAnsi="Times New Roman" w:cs="Times New Roman"/>
          <w:sz w:val="24"/>
          <w:szCs w:val="24"/>
        </w:rPr>
        <w:t>Conexão com avaliação institucional</w:t>
      </w:r>
    </w:p>
    <w:p w:rsidR="004231FA" w:rsidRDefault="004231FA" w:rsidP="004231FA">
      <w:pPr>
        <w:pStyle w:val="PargrafodaLista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1FA" w:rsidRDefault="004231FA" w:rsidP="004231FA">
      <w:pPr>
        <w:pStyle w:val="PargrafodaLista"/>
        <w:spacing w:before="2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>Segue-se um intenso processo de discussão destas DCNs das IES com sociedades científicas, Conselhos profissionais, associações profissionais, de classe, de ensino, setor produtivo, classes trabalhadoras, comunidade, etc., envolvendo Fóruns, Seminários, Congressos, Conferências, C</w:t>
      </w:r>
      <w:r>
        <w:rPr>
          <w:rFonts w:ascii="Times New Roman" w:hAnsi="Times New Roman" w:cs="Times New Roman"/>
          <w:sz w:val="24"/>
          <w:szCs w:val="24"/>
        </w:rPr>
        <w:t>onsultas e Audiências Públicas.</w:t>
      </w:r>
    </w:p>
    <w:p w:rsidR="004231FA" w:rsidRPr="009C2F0F" w:rsidRDefault="004231FA" w:rsidP="004231FA">
      <w:pPr>
        <w:pStyle w:val="PargrafodaLista"/>
        <w:spacing w:before="2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31FA" w:rsidRPr="009C2F0F" w:rsidRDefault="004231FA" w:rsidP="004231FA">
      <w:pPr>
        <w:pStyle w:val="PargrafodaLista"/>
        <w:spacing w:before="24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F0F">
        <w:rPr>
          <w:rFonts w:ascii="Times New Roman" w:hAnsi="Times New Roman" w:cs="Times New Roman"/>
          <w:b/>
          <w:sz w:val="24"/>
          <w:szCs w:val="24"/>
        </w:rPr>
        <w:t>PARECER CES/CNE 776/97 ORIENTAÇÃO PARA AS DIRETRIZES CURRICULARES DOS CURSOS DE GADUAÇÃO</w:t>
      </w:r>
      <w:r w:rsidR="00045769">
        <w:rPr>
          <w:rFonts w:ascii="Times New Roman" w:hAnsi="Times New Roman" w:cs="Times New Roman"/>
          <w:b/>
          <w:sz w:val="24"/>
          <w:szCs w:val="24"/>
        </w:rPr>
        <w:t xml:space="preserve"> (5)</w:t>
      </w:r>
    </w:p>
    <w:p w:rsidR="004231FA" w:rsidRPr="009C2F0F" w:rsidRDefault="004231FA" w:rsidP="004231FA">
      <w:pPr>
        <w:pStyle w:val="PargrafodaLista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>Os cursos de graduação precisam ser conduzidos, através das Diretrizes Curriculares, a abandonar as características de que muitas vezes se revestem, quais sejam as de atuarem como meros instrumentos de transmissão de conhecimentos e informações, passando a orientar-se para oferecer uma sólida formação básica, preparando o futuro graduado para enfrentar os desafios das rápidas transformações da sociedade, do mercado de trabalho e das condições de exercício profissional</w:t>
      </w:r>
    </w:p>
    <w:p w:rsidR="004231FA" w:rsidRPr="009C2F0F" w:rsidRDefault="004231FA" w:rsidP="004231FA">
      <w:pPr>
        <w:pStyle w:val="PargrafodaLista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>A orientação estabelecida pela Lei de Diretrizes e Bases da Educação, no que tange ao ensino em geral e ao ensino superior em especial, aponta no sentido de assegurar maior flexibilidade na organização de cursos e carreiras, atendendo à crescente heterogeneidade tanto da formação prévia como das expectativas e dos interesses dos alunos.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>Devem induzir a implementação de programas de iniciação científica nos quais o aluno desenvolva sua criatividade e análise crítica.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>Finalmente, devem incluir dimensões éticas e humanísticas, desenvolvendo no aluno atitudes e valores orientados para a cidadania.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>Visando assegurar a flexibilidade e a qualidade da formação oferecida aos estudantes, as diretrizes curriculares devem observar os seguintes princípios: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sym w:font="Wingdings 3" w:char="F086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F0F">
        <w:rPr>
          <w:rFonts w:ascii="Times New Roman" w:hAnsi="Times New Roman" w:cs="Times New Roman"/>
          <w:sz w:val="24"/>
          <w:szCs w:val="24"/>
        </w:rPr>
        <w:t>Assegurar às IES ampla liberdade na composição da carga horária a ser cumprida para a integralização dos currículos, assim como na especificação das unidades de estudos a serem ministrados;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 3" w:char="F086"/>
      </w:r>
      <w:r w:rsidRPr="009C2F0F">
        <w:rPr>
          <w:rFonts w:ascii="Times New Roman" w:hAnsi="Times New Roman" w:cs="Times New Roman"/>
          <w:sz w:val="24"/>
          <w:szCs w:val="24"/>
        </w:rPr>
        <w:t>Indicar os tópicos ou campos de estudo e demais experiências de ensino-aprendizagem que comporão os currículos, evitando ao máximo a fixação de conteúdo específicos com cargas horárias pré-determinadas, as quais não poderão exceder 50% da carga horária total dos cursos;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 3" w:char="F086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F0F">
        <w:rPr>
          <w:rFonts w:ascii="Times New Roman" w:hAnsi="Times New Roman" w:cs="Times New Roman"/>
          <w:sz w:val="24"/>
          <w:szCs w:val="24"/>
        </w:rPr>
        <w:t>Evitar o prolongamento desnecessário da duração dos cursos de graduação;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 3" w:char="F086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F0F">
        <w:rPr>
          <w:rFonts w:ascii="Times New Roman" w:hAnsi="Times New Roman" w:cs="Times New Roman"/>
          <w:sz w:val="24"/>
          <w:szCs w:val="24"/>
        </w:rPr>
        <w:t>Incentivar uma sólida formação geral, necessária para que o futuro graduado possa vir a superar os desafios de renovadas condições de exercício profissional e de produção do conhecimento, permitindo variados tipos de formação e habilitações diferenciadas em um mesmo programa;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 3" w:char="F086"/>
      </w:r>
      <w:r w:rsidRPr="009C2F0F">
        <w:rPr>
          <w:rFonts w:ascii="Times New Roman" w:hAnsi="Times New Roman" w:cs="Times New Roman"/>
          <w:sz w:val="24"/>
          <w:szCs w:val="24"/>
        </w:rPr>
        <w:t>Estimular práticas de estudo independentes, visando uma progressiva autonomia profissional e intelectual do aluno;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 3" w:char="F086"/>
      </w:r>
      <w:r w:rsidRPr="009C2F0F">
        <w:rPr>
          <w:rFonts w:ascii="Times New Roman" w:hAnsi="Times New Roman" w:cs="Times New Roman"/>
          <w:sz w:val="24"/>
          <w:szCs w:val="24"/>
        </w:rPr>
        <w:t>Encorajar o reconhecimento de conhecimentos, habilidades e competências adquiridas fora do ambiente escolar, inclusive as que se referiram à experiência profissional julgada relevante para a área de formação considerada;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 3" w:char="F086"/>
      </w:r>
      <w:r w:rsidRPr="009C2F0F">
        <w:rPr>
          <w:rFonts w:ascii="Times New Roman" w:hAnsi="Times New Roman" w:cs="Times New Roman"/>
          <w:sz w:val="24"/>
          <w:szCs w:val="24"/>
        </w:rPr>
        <w:t>Fortalecer a articulação da teoria com a prática, valorizando a pesquisa individual e coletiva, assim como os estágios e a participação em atividades de extensão;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 3" w:char="F086"/>
      </w:r>
      <w:r w:rsidRPr="009C2F0F">
        <w:rPr>
          <w:rFonts w:ascii="Times New Roman" w:hAnsi="Times New Roman" w:cs="Times New Roman"/>
          <w:sz w:val="24"/>
          <w:szCs w:val="24"/>
        </w:rPr>
        <w:t>Incluir orientações para a condução de avaliações periódicas que utilizem instrumentos variados e sirvam para informar a docentes e a discentes acerca do desenvolvimento das atividades didáticas.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1FA" w:rsidRPr="009C2F0F" w:rsidRDefault="004231FA" w:rsidP="004231FA">
      <w:pPr>
        <w:pStyle w:val="PargrafodaList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F0F">
        <w:rPr>
          <w:rFonts w:ascii="Times New Roman" w:hAnsi="Times New Roman" w:cs="Times New Roman"/>
          <w:b/>
          <w:sz w:val="24"/>
          <w:szCs w:val="24"/>
        </w:rPr>
        <w:t>DECLARAÇÃO MUNDIAL SOBRE EDUCAÇÃO SUPERIOR NO SÉCULO XXI:  VISÃO E AÇÃO- 1998 UNESCO, PARIS, 9 /10 /1998</w:t>
      </w:r>
      <w:r w:rsidR="00045769">
        <w:rPr>
          <w:rFonts w:ascii="Times New Roman" w:hAnsi="Times New Roman" w:cs="Times New Roman"/>
          <w:b/>
          <w:sz w:val="24"/>
          <w:szCs w:val="24"/>
        </w:rPr>
        <w:t xml:space="preserve"> (6)</w:t>
      </w:r>
    </w:p>
    <w:p w:rsidR="004231FA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</w:r>
    </w:p>
    <w:p w:rsidR="004231FA" w:rsidRPr="009C2F0F" w:rsidRDefault="004231FA" w:rsidP="004231FA">
      <w:pPr>
        <w:pStyle w:val="PargrafodaLista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>No limiar de um novo século, há uma demanda sem precedentes e uma grande diversificação na educação superior, bem como uma maior consciência sobre a sua importância vital tanto para o desenvolvimento sociocultural e econômico como para a construção do futuro, diante do qual as novas gerações deverão estar preparadas com novas habilitações, conhecimentos e ideais.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>Devido ao escopo e ritmo destas transformações, a sociedade tende paulatinamente a transformar-se em uma sociedade do conhecimento, de modo que a educação superior e a pesquisa atuam agora como componentes essenciais do desenvolvimento cultural e socioeconômico de indivíduos, comunidades e nações.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>As missões e valores fundamentais da educação superior, em particular a missão de contribuir para o desenvolvimento sustentável e o melhoramento da sociedade como um todo, devem ser preservados, reforçados e expandidos ainda mais.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lastRenderedPageBreak/>
        <w:tab/>
        <w:t>A inovação, a interdisciplinaridade e a transdisciplinaridade devem ser fomentadas e reforçadas nestes programas, baseando as orientações de longo prazo em objetivos necessidades sociais e culturais.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>Em economias caracterizadas por mudanças e pelo aparecimento de novos paradigmas de produção baseados no conhecimento e sua aplicação, assim como na manipulação de informação, devem ser reforçados e renovados os vínculos entre a educação superior, o mundo do trabalho e os outros setores da sociedade.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 xml:space="preserve">Como uma fonte contínua de treinamento, atualização e reciclagem profissional, as IES devem levar em conta de modo sistemático as tendências </w:t>
      </w:r>
      <w:r w:rsidRPr="00493EC3">
        <w:rPr>
          <w:rFonts w:ascii="Times New Roman" w:hAnsi="Times New Roman" w:cs="Times New Roman"/>
          <w:sz w:val="24"/>
          <w:szCs w:val="24"/>
        </w:rPr>
        <w:t xml:space="preserve">no </w:t>
      </w:r>
      <w:r w:rsidR="002C6F0C" w:rsidRPr="00493EC3">
        <w:rPr>
          <w:rFonts w:ascii="Times New Roman" w:hAnsi="Times New Roman" w:cs="Times New Roman"/>
          <w:sz w:val="24"/>
          <w:szCs w:val="24"/>
        </w:rPr>
        <w:t xml:space="preserve">mundo </w:t>
      </w:r>
      <w:r w:rsidRPr="00493EC3">
        <w:rPr>
          <w:rFonts w:ascii="Times New Roman" w:hAnsi="Times New Roman" w:cs="Times New Roman"/>
          <w:sz w:val="24"/>
          <w:szCs w:val="24"/>
        </w:rPr>
        <w:t>do</w:t>
      </w:r>
      <w:r w:rsidRPr="009C2F0F">
        <w:rPr>
          <w:rFonts w:ascii="Times New Roman" w:hAnsi="Times New Roman" w:cs="Times New Roman"/>
          <w:sz w:val="24"/>
          <w:szCs w:val="24"/>
        </w:rPr>
        <w:t xml:space="preserve"> trabalho e nos setores científico, tecnológico e econômico. Para responder às exigências colocadas no âmbito do trabalho, os sistemas de educação superior e o mundo do trabalho devem avaliar conjuntamente os processos de aprendizagem, programas de transição, avaliação e validação de conhecimentos prévios que integrem a teoria e a formação no próprio trabalho.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>Devem ser estabelecidas políticas claras relativas a docentes de educação superior, que atualmente devem estar ocupados em ensinar seus alunos a aprender e a tomar iniciativas, ao invés de serem unicamente fontes de conhecimento.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 w:rsidRPr="009C2F0F">
        <w:rPr>
          <w:rFonts w:ascii="Times New Roman" w:hAnsi="Times New Roman" w:cs="Times New Roman"/>
          <w:sz w:val="24"/>
          <w:szCs w:val="24"/>
        </w:rPr>
        <w:t>ode ser necessária a reforma de currículos, com a utilização de novos e apropriados métodos que permitam ir além do domínio cognitivo das disciplinas,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F0F">
        <w:rPr>
          <w:rFonts w:ascii="Times New Roman" w:hAnsi="Times New Roman" w:cs="Times New Roman"/>
          <w:sz w:val="24"/>
          <w:szCs w:val="24"/>
        </w:rPr>
        <w:t>que coloquem à prova não somente a memória, mas também as faculdades de compreensão, a habilidade para o trabalho e a criatividade.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1FA" w:rsidRPr="009C2F0F" w:rsidRDefault="004231FA" w:rsidP="004231FA">
      <w:pPr>
        <w:pStyle w:val="PargrafodaList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F0F">
        <w:rPr>
          <w:rFonts w:ascii="Times New Roman" w:hAnsi="Times New Roman" w:cs="Times New Roman"/>
          <w:b/>
          <w:sz w:val="24"/>
          <w:szCs w:val="24"/>
        </w:rPr>
        <w:t>PLANO NACIONAL DE GRADUAÇÃO Um projeto em construção. FORUM DOS PRÓ-REITORES DAS UNIVESIDADES BRASILEIRAS  1999</w:t>
      </w:r>
      <w:r w:rsidR="00045769">
        <w:rPr>
          <w:rFonts w:ascii="Times New Roman" w:hAnsi="Times New Roman" w:cs="Times New Roman"/>
          <w:b/>
          <w:sz w:val="24"/>
          <w:szCs w:val="24"/>
        </w:rPr>
        <w:t>(7)</w:t>
      </w:r>
    </w:p>
    <w:p w:rsidR="004231FA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</w:r>
    </w:p>
    <w:p w:rsidR="004231FA" w:rsidRPr="009C2F0F" w:rsidRDefault="004231FA" w:rsidP="004231FA">
      <w:pPr>
        <w:pStyle w:val="PargrafodaLista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>Os recentes e intensos impactos socioeconômicos e culturais que se propagam com a velocidade do acontecimento, e que, graças a evolução tecnológica, afetam, em diferentes graus, as rotinas dos países do mundo, confirmam a natureza universal do atual processo de globalização da sociedade contemporânea.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>Nesse sentido, a principal característica deste novo tempo é o fabuloso acumulo da informação em todos os domínios, com potencial de armazenamento vertiginoso.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>O saber e o conhecimento, no mundo globalizado, parecem perder muito de sua função de busca de sentido para a vida, o destino humano e a sociedade, para tornar-se</w:t>
      </w:r>
      <w:r w:rsidR="00AB081D">
        <w:rPr>
          <w:rFonts w:ascii="Times New Roman" w:hAnsi="Times New Roman" w:cs="Times New Roman"/>
          <w:sz w:val="24"/>
          <w:szCs w:val="24"/>
        </w:rPr>
        <w:t xml:space="preserve"> </w:t>
      </w:r>
      <w:r w:rsidRPr="009C2F0F">
        <w:rPr>
          <w:rFonts w:ascii="Times New Roman" w:hAnsi="Times New Roman" w:cs="Times New Roman"/>
          <w:sz w:val="24"/>
          <w:szCs w:val="24"/>
        </w:rPr>
        <w:t xml:space="preserve"> “ produto comercial de circulação” orientado pelo novo paradigma da aplicabilidade.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>Do ponto de vista da Graduação, em particular, a formação para o exercício de uma profissão em uma era de rápidas, constantes e profundas mudanças, requer.......</w:t>
      </w:r>
      <w:r w:rsidR="00AB081D">
        <w:rPr>
          <w:rFonts w:ascii="Times New Roman" w:hAnsi="Times New Roman" w:cs="Times New Roman"/>
          <w:sz w:val="24"/>
          <w:szCs w:val="24"/>
        </w:rPr>
        <w:t>”</w:t>
      </w:r>
      <w:r w:rsidRPr="009C2F0F">
        <w:rPr>
          <w:rFonts w:ascii="Times New Roman" w:hAnsi="Times New Roman" w:cs="Times New Roman"/>
          <w:sz w:val="24"/>
          <w:szCs w:val="24"/>
        </w:rPr>
        <w:t xml:space="preserve">a adoção de uma nova abordagem, de modo a ensejar aos egressos a capacidade de investigação e a de “aprender a aprender”. Este objetivo exige o domínio dos modos de </w:t>
      </w:r>
      <w:r w:rsidRPr="009C2F0F">
        <w:rPr>
          <w:rFonts w:ascii="Times New Roman" w:hAnsi="Times New Roman" w:cs="Times New Roman"/>
          <w:sz w:val="24"/>
          <w:szCs w:val="24"/>
        </w:rPr>
        <w:lastRenderedPageBreak/>
        <w:t xml:space="preserve">produção do saber na respectiva área, de modo a criar as condições para o permanente processo de educação continuada. 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>Para atender esta exigência, a graduação necessita deixar de ser apenas o espaço da transmissão e da aquisição de informações para transformar-se nos lócus da construção/produção do conhecimento, em que o aluno atue como sujeito da aprendizagem. Trata-se do ensino e da pesquisa articulados com as demandas sociais.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 xml:space="preserve">Positivamente, a lógica desta formação é a indissociabilidade entre ensino, pesquisa e extensão. Ensino com extensão aponta para a formação contextualizada às agudas questões da sociedade contemporânea. Ensino com pesquisa aponta para o verdadeiro domínio dos instrumentos nos quais cada profissão se expressa, em seu próprio processo evolutivo. 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>É na base destes fundamentos que se pode construir o “aprender a aprender”, condição para o exercício profissional criativo, aquele que não se exaure nos rápidos processos de obsolescência que afetam, hoje, todo exercício profissional.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 xml:space="preserve">A liberdade acadêmica como princípio, e a autonomia universitária, já constituem, nas sociedades democráticas, um </w:t>
      </w:r>
      <w:r>
        <w:rPr>
          <w:rFonts w:ascii="Times New Roman" w:hAnsi="Times New Roman" w:cs="Times New Roman"/>
          <w:sz w:val="24"/>
          <w:szCs w:val="24"/>
        </w:rPr>
        <w:t xml:space="preserve">paradigma </w:t>
      </w:r>
      <w:r w:rsidRPr="009C2F0F">
        <w:rPr>
          <w:rFonts w:ascii="Times New Roman" w:hAnsi="Times New Roman" w:cs="Times New Roman"/>
          <w:sz w:val="24"/>
          <w:szCs w:val="24"/>
        </w:rPr>
        <w:t xml:space="preserve">para o desenvolvimento do ensino superior 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>Os parâmetros propostos para as diretrizes curriculares indicam: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>1) um projeto pedagógico construído coletivamente;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>2) flexibilidade, de modo absorver transformações ocorridas nas diferentes fronteiras das ciências;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>3) formação integral que possibilite a compreensão das relações de trabalho, de alternativas sócio-políticas de transformação da sociedade, de questões de fundo relacionadas ao meio ambiente e à saúde, na perspectiva de construção de uma sociedade sustentável;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>4) graduação como etapa inicial, formal, que constrói a base para o permanente e necessário processo de educação continuada;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>5) incorporação de atividades complementares em relação ao eixo fundamental do currículo;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>6) interdisciplinaridade;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>7) predomínio da formação sobre a informação;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>8) articulação entre teoria e prática;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>9) promoção de atividades educativas de natureza cientifica e de extensão;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>10)  indissociabilidade entre ensino, pesquisa e extensão.</w:t>
      </w:r>
    </w:p>
    <w:p w:rsidR="004231FA" w:rsidRPr="009C2F0F" w:rsidRDefault="004231FA" w:rsidP="004231FA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31FA" w:rsidRPr="009C2F0F" w:rsidRDefault="004231FA" w:rsidP="00423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F0F">
        <w:rPr>
          <w:rFonts w:ascii="Times New Roman" w:hAnsi="Times New Roman" w:cs="Times New Roman"/>
          <w:b/>
          <w:sz w:val="24"/>
          <w:szCs w:val="24"/>
        </w:rPr>
        <w:t>Lei nº 10.712 09/01/2001 – Plano Nacional de Educação</w:t>
      </w:r>
      <w:r w:rsidR="00045769">
        <w:rPr>
          <w:rFonts w:ascii="Times New Roman" w:hAnsi="Times New Roman" w:cs="Times New Roman"/>
          <w:b/>
          <w:sz w:val="24"/>
          <w:szCs w:val="24"/>
        </w:rPr>
        <w:t xml:space="preserve"> (8)</w:t>
      </w:r>
    </w:p>
    <w:p w:rsidR="004231FA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 xml:space="preserve">Num mundo em que o conhecimento sobrepuja os recursos materiais como fator de desenvolvimento humano, a importância da educação superior e de suas instituições é cada vez maior. </w:t>
      </w:r>
    </w:p>
    <w:p w:rsidR="004231FA" w:rsidRDefault="004231FA" w:rsidP="004231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lastRenderedPageBreak/>
        <w:t xml:space="preserve">Nenhum país pode aspirar a ser desenvolvido e independente sem um forte sistema de educação superior. </w:t>
      </w:r>
    </w:p>
    <w:p w:rsidR="004231FA" w:rsidRDefault="004231FA" w:rsidP="004231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 xml:space="preserve">No mundo contemporâneo as rápidas transformações destinam às universidades o desafio de reunir em suas atividades de ensino, pesquisa e extensão, os requisitos de relevância, incluindo a superação das desigualdades sociais e regionais, qualidade e cooperação internacional. </w:t>
      </w:r>
    </w:p>
    <w:p w:rsidR="004231FA" w:rsidRPr="009C2F0F" w:rsidRDefault="004231FA" w:rsidP="004231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>A Universidade é, simultaneamente, depositária e criadora de conhecimentos. As profundas transformações que vêm ocorrendo em escala mundial, em virtude do acelerado avanço científico e tecnológico e do fenômeno da globalização, têm implicações diretas nos valores culturais, na organização das rotinas individuais, nas relações sociais, na participação política, assim como na reorganização do mundo do trabalho.</w:t>
      </w:r>
    </w:p>
    <w:p w:rsidR="004231FA" w:rsidRPr="009C2F0F" w:rsidRDefault="004231FA" w:rsidP="004231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 xml:space="preserve">Incentivar a generalização da prática de pesquisa como elemento integrante e modernizador dos processos de ensino-aprendizagem em toda a educação superior, inclusive com a participação de alunos no desenvolvimento da pesquisa. 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F0F">
        <w:rPr>
          <w:rFonts w:ascii="Times New Roman" w:hAnsi="Times New Roman" w:cs="Times New Roman"/>
          <w:b/>
          <w:sz w:val="24"/>
          <w:szCs w:val="24"/>
        </w:rPr>
        <w:t xml:space="preserve">PARECER CNE/CES 583/2001 </w:t>
      </w:r>
      <w:r w:rsidRPr="00D77B99">
        <w:rPr>
          <w:rFonts w:ascii="Times New Roman" w:hAnsi="Times New Roman" w:cs="Times New Roman"/>
          <w:b/>
          <w:strike/>
          <w:sz w:val="24"/>
          <w:szCs w:val="24"/>
        </w:rPr>
        <w:t>?????? não entendi</w:t>
      </w:r>
      <w:r w:rsidR="00045769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</w:p>
    <w:p w:rsidR="004231FA" w:rsidRPr="009C2F0F" w:rsidRDefault="004231FA" w:rsidP="00423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F0F">
        <w:rPr>
          <w:rFonts w:ascii="Times New Roman" w:hAnsi="Times New Roman" w:cs="Times New Roman"/>
          <w:b/>
          <w:sz w:val="24"/>
          <w:szCs w:val="24"/>
        </w:rPr>
        <w:t>ORIENTAÇÃO PARA AS DIRETRIZES CURRICULARES DOS CURSOS DE GRADUAÇÃO</w:t>
      </w:r>
      <w:r w:rsidR="00045769">
        <w:rPr>
          <w:rFonts w:ascii="Times New Roman" w:hAnsi="Times New Roman" w:cs="Times New Roman"/>
          <w:b/>
          <w:sz w:val="24"/>
          <w:szCs w:val="24"/>
        </w:rPr>
        <w:t xml:space="preserve"> (9)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>A Câmara de Educação Superior aprova: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3" w:char="F086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F0F">
        <w:rPr>
          <w:rFonts w:ascii="Times New Roman" w:hAnsi="Times New Roman" w:cs="Times New Roman"/>
          <w:sz w:val="24"/>
          <w:szCs w:val="24"/>
        </w:rPr>
        <w:t>A definição da duração, carga horária e tempo de integralização dos cursos será objeto de um parecer e/ou uma Resolução específica da Câmara de Educação Superior.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3" w:char="F086"/>
      </w:r>
      <w:r w:rsidRPr="009C2F0F">
        <w:rPr>
          <w:rFonts w:ascii="Times New Roman" w:hAnsi="Times New Roman" w:cs="Times New Roman"/>
          <w:sz w:val="24"/>
          <w:szCs w:val="24"/>
        </w:rPr>
        <w:t xml:space="preserve"> As Diretrizes devem contemplar: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>a) Perfil do formando/egresso/profissional – conforme curso o projeto pedagógico deverá orientar o currículo para o perfil profissional desejado.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>b) competências/habilidades/atitudes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>c) habilitações e ênfases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>d)  conteúdos curriculares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>e) organização do curso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>f) Estágios e Atividades complementares]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lastRenderedPageBreak/>
        <w:tab/>
        <w:t>g) acompanhamento e avaliação</w:t>
      </w:r>
    </w:p>
    <w:p w:rsidR="004231FA" w:rsidRPr="009C2F0F" w:rsidRDefault="004231FA" w:rsidP="00423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F0F">
        <w:rPr>
          <w:rFonts w:ascii="Times New Roman" w:hAnsi="Times New Roman" w:cs="Times New Roman"/>
          <w:b/>
          <w:sz w:val="24"/>
          <w:szCs w:val="24"/>
        </w:rPr>
        <w:t>Lei nº 8.080 19/09/1990 Lei do SUS</w:t>
      </w:r>
      <w:r w:rsidR="00045769">
        <w:rPr>
          <w:rFonts w:ascii="Times New Roman" w:hAnsi="Times New Roman" w:cs="Times New Roman"/>
          <w:b/>
          <w:sz w:val="24"/>
          <w:szCs w:val="24"/>
        </w:rPr>
        <w:t xml:space="preserve"> (10)</w:t>
      </w:r>
    </w:p>
    <w:p w:rsidR="004231FA" w:rsidRPr="00887FB7" w:rsidRDefault="004231FA" w:rsidP="004231F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887FB7">
        <w:rPr>
          <w:rFonts w:ascii="Times New Roman" w:hAnsi="Times New Roman" w:cs="Times New Roman"/>
        </w:rPr>
        <w:t>Art.2º A saúde é um direito fundamental do ser humano, devendo o Estado prover as condições indispensáveis ao seu pleno exercício.</w:t>
      </w:r>
    </w:p>
    <w:p w:rsidR="004231FA" w:rsidRPr="00887FB7" w:rsidRDefault="004231FA" w:rsidP="004231F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887FB7">
        <w:rPr>
          <w:rFonts w:ascii="Times New Roman" w:hAnsi="Times New Roman" w:cs="Times New Roman"/>
        </w:rPr>
        <w:t>Art.6º Estão incluídas ainda no campo de atuação do Sistema Único de Saúde (SUS):</w:t>
      </w:r>
    </w:p>
    <w:p w:rsidR="004231FA" w:rsidRPr="00887FB7" w:rsidRDefault="004231FA" w:rsidP="004231F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887FB7">
        <w:rPr>
          <w:rFonts w:ascii="Times New Roman" w:hAnsi="Times New Roman" w:cs="Times New Roman"/>
        </w:rPr>
        <w:t>III- a ordenação da formação de recursos humanos na área de saúde;</w:t>
      </w:r>
    </w:p>
    <w:p w:rsidR="004231FA" w:rsidRPr="00887FB7" w:rsidRDefault="004231FA" w:rsidP="004231F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887FB7">
        <w:rPr>
          <w:rFonts w:ascii="Times New Roman" w:hAnsi="Times New Roman" w:cs="Times New Roman"/>
        </w:rPr>
        <w:t>Art.15. A União, os Estados, o Distrito Federal e os Municípios exercerão, em seu âmbito administrativo, as seguintes atribuições:</w:t>
      </w:r>
    </w:p>
    <w:p w:rsidR="004231FA" w:rsidRPr="00887FB7" w:rsidRDefault="004231FA" w:rsidP="004231F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887FB7">
        <w:rPr>
          <w:rFonts w:ascii="Times New Roman" w:hAnsi="Times New Roman" w:cs="Times New Roman"/>
        </w:rPr>
        <w:t>IX- Participação na formulação e na execução da política de formação e desenvolvimento de recursos humanos para a saúde;</w:t>
      </w:r>
    </w:p>
    <w:p w:rsidR="004231FA" w:rsidRPr="00887FB7" w:rsidRDefault="004231FA" w:rsidP="004231F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887FB7">
        <w:rPr>
          <w:rFonts w:ascii="Times New Roman" w:hAnsi="Times New Roman" w:cs="Times New Roman"/>
        </w:rPr>
        <w:t>Art.16. A direção nacional do Sistema Único de Saúde (SUS) compete:</w:t>
      </w:r>
    </w:p>
    <w:p w:rsidR="004231FA" w:rsidRPr="00887FB7" w:rsidRDefault="004231FA" w:rsidP="004231F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887FB7">
        <w:rPr>
          <w:rFonts w:ascii="Times New Roman" w:hAnsi="Times New Roman" w:cs="Times New Roman"/>
        </w:rPr>
        <w:t>IX- Promover articulação com os órgãos educacionais e de fiscalização do exercício profissional, bem como com entidades representativas de formação de recursos humanos na área de saúde;</w:t>
      </w:r>
    </w:p>
    <w:p w:rsidR="004231FA" w:rsidRPr="00887FB7" w:rsidRDefault="004231FA" w:rsidP="004231F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887FB7">
        <w:rPr>
          <w:rFonts w:ascii="Times New Roman" w:hAnsi="Times New Roman" w:cs="Times New Roman"/>
        </w:rPr>
        <w:t>Art.19-I. São estabelecidos, no âmbito do Sistema Único de Saúde, o atendimento domiciliar e a internação domiciliar.</w:t>
      </w:r>
    </w:p>
    <w:p w:rsidR="004231FA" w:rsidRPr="00887FB7" w:rsidRDefault="004231FA" w:rsidP="004231F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887FB7">
        <w:rPr>
          <w:rFonts w:ascii="Times New Roman" w:hAnsi="Times New Roman" w:cs="Times New Roman"/>
        </w:rPr>
        <w:t xml:space="preserve"> §1º Na modalidade de assistência de atendimento e internação domiciliares incluem-se, principalmente, os procedimentos médicos, de enfermagem, fisioterapêuticos, psicológicos e de assistência social, entre outros necessários ao cuidado integral dos pacientes em seu domicilio.</w:t>
      </w:r>
    </w:p>
    <w:p w:rsidR="004231FA" w:rsidRDefault="004231FA" w:rsidP="004231F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887FB7">
        <w:rPr>
          <w:rFonts w:ascii="Times New Roman" w:hAnsi="Times New Roman" w:cs="Times New Roman"/>
        </w:rPr>
        <w:t xml:space="preserve">§2º O atendimento e a internação domiciliares serão realizados por equipes multidisciplinares que atuarão nos níveis da medicina preventiva, terapêutica e reabilitadora. </w:t>
      </w:r>
    </w:p>
    <w:p w:rsidR="004231FA" w:rsidRPr="00887FB7" w:rsidRDefault="004231FA" w:rsidP="004231F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4231FA" w:rsidRPr="009C2F0F" w:rsidRDefault="004231FA" w:rsidP="00423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F0F">
        <w:rPr>
          <w:rFonts w:ascii="Times New Roman" w:hAnsi="Times New Roman" w:cs="Times New Roman"/>
          <w:b/>
          <w:sz w:val="24"/>
          <w:szCs w:val="24"/>
        </w:rPr>
        <w:t>Resolução MS/CNS nº 287 08/10/1998</w:t>
      </w:r>
      <w:r w:rsidR="00045769">
        <w:rPr>
          <w:rFonts w:ascii="Times New Roman" w:hAnsi="Times New Roman" w:cs="Times New Roman"/>
          <w:b/>
          <w:sz w:val="24"/>
          <w:szCs w:val="24"/>
        </w:rPr>
        <w:t xml:space="preserve"> (11)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>O Plenário do Conselho Nacional de Saúde</w:t>
      </w:r>
      <w:r>
        <w:rPr>
          <w:rFonts w:ascii="Times New Roman" w:hAnsi="Times New Roman" w:cs="Times New Roman"/>
          <w:sz w:val="24"/>
          <w:szCs w:val="24"/>
        </w:rPr>
        <w:t xml:space="preserve"> (...) </w:t>
      </w:r>
      <w:r w:rsidRPr="009C2F0F">
        <w:rPr>
          <w:rFonts w:ascii="Times New Roman" w:hAnsi="Times New Roman" w:cs="Times New Roman"/>
          <w:sz w:val="24"/>
          <w:szCs w:val="24"/>
        </w:rPr>
        <w:t>resolve: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3" w:char="F086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F0F">
        <w:rPr>
          <w:rFonts w:ascii="Times New Roman" w:hAnsi="Times New Roman" w:cs="Times New Roman"/>
          <w:sz w:val="24"/>
          <w:szCs w:val="24"/>
        </w:rPr>
        <w:t>Relacionar as seguintes categorias profissionais de saúde de nível superior para fins de atuação do Conselho:</w:t>
      </w:r>
    </w:p>
    <w:p w:rsidR="004231FA" w:rsidRPr="00887FB7" w:rsidRDefault="00D77B99" w:rsidP="004231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EC3">
        <w:rPr>
          <w:rFonts w:ascii="Times New Roman" w:hAnsi="Times New Roman" w:cs="Times New Roman"/>
          <w:sz w:val="24"/>
          <w:szCs w:val="24"/>
        </w:rPr>
        <w:t>1.</w:t>
      </w:r>
      <w:r w:rsidR="004231FA" w:rsidRPr="00493EC3">
        <w:rPr>
          <w:rFonts w:ascii="Times New Roman" w:hAnsi="Times New Roman" w:cs="Times New Roman"/>
          <w:sz w:val="24"/>
          <w:szCs w:val="24"/>
        </w:rPr>
        <w:t>Assistentes</w:t>
      </w:r>
      <w:r w:rsidR="004231FA" w:rsidRPr="00887FB7">
        <w:rPr>
          <w:rFonts w:ascii="Times New Roman" w:hAnsi="Times New Roman" w:cs="Times New Roman"/>
          <w:sz w:val="24"/>
          <w:szCs w:val="24"/>
        </w:rPr>
        <w:t xml:space="preserve"> Sociais; 2. Biólogos; 3. Biomédicos; 4. Profissionais de Educação Física; 5. Enfermeiros; 6. Farmacêuticos; 7. Fisioterapeutas; 8. Fonoaudiólogos; 9. Médicos; 10. Médicos Veterinários; 11. Nutricionistas; 12. Odontólogos; 13. Psicólogos e 14. Terapeutas Ocupacionais.</w:t>
      </w:r>
    </w:p>
    <w:p w:rsidR="004231FA" w:rsidRPr="009C2F0F" w:rsidRDefault="004231FA" w:rsidP="004231FA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1FA" w:rsidRPr="009C2F0F" w:rsidRDefault="004231FA" w:rsidP="004231FA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F0F">
        <w:rPr>
          <w:rFonts w:ascii="Times New Roman" w:hAnsi="Times New Roman" w:cs="Times New Roman"/>
          <w:b/>
          <w:sz w:val="24"/>
          <w:szCs w:val="24"/>
        </w:rPr>
        <w:t xml:space="preserve"> 11ª CONFERÊNCIA NACIONAL DE SAÚDE   BRASÍLIA 2.000</w:t>
      </w:r>
      <w:r w:rsidR="00045769">
        <w:rPr>
          <w:rFonts w:ascii="Times New Roman" w:hAnsi="Times New Roman" w:cs="Times New Roman"/>
          <w:b/>
          <w:sz w:val="24"/>
          <w:szCs w:val="24"/>
        </w:rPr>
        <w:t xml:space="preserve"> (12)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>A educação na área de saúde nunca foi tão enfatizada. E não se trata mais de formar pessoal competente tecnicamente, mas profissionais que tenham vivido e refletido sobre o acesso universal, a qualidade e humanização na Atenção à Saúde, com controle social.</w:t>
      </w:r>
    </w:p>
    <w:p w:rsidR="004231FA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lastRenderedPageBreak/>
        <w:tab/>
        <w:t>O Ministério da Educação precisa adequar o currículo das escolas de profissionais de saúde, incluindo como prioridade as ações de atenção básica. Os profissionais são hoje formados para o uso intensivo de tecnologia médica e para a especialização, o que não é um perfil adequado para o SUS.  Essa lógica estimula o abuso do diagnóstico armado, em detrimento da avaliação clínica do paciente, dando origem a um número enorme de exames subsidiários, agravando a busca e à espera da clientela, dificultando o acesso.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1FA" w:rsidRPr="009C2F0F" w:rsidRDefault="004231FA" w:rsidP="004231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192 (...) </w:t>
      </w:r>
      <w:r w:rsidRPr="009C2F0F">
        <w:rPr>
          <w:rFonts w:ascii="Times New Roman" w:hAnsi="Times New Roman" w:cs="Times New Roman"/>
          <w:sz w:val="24"/>
          <w:szCs w:val="24"/>
        </w:rPr>
        <w:t>”revisão imediata dos currículos mínimos dos cursos do nível superior com a participação dos gestores do SUS e Conselhos de Saúde, adequando-os às realidades locais e regionais, aos avanços tecnológicos, às realidades epidemiológicas às demandas quantitativas e qualitativas do SUS”</w:t>
      </w:r>
    </w:p>
    <w:p w:rsidR="004231FA" w:rsidRPr="009C2F0F" w:rsidRDefault="004231FA" w:rsidP="004231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Pr="009C2F0F">
        <w:rPr>
          <w:rFonts w:ascii="Times New Roman" w:hAnsi="Times New Roman" w:cs="Times New Roman"/>
          <w:sz w:val="24"/>
          <w:szCs w:val="24"/>
        </w:rPr>
        <w:t>194</w:t>
      </w:r>
      <w:r>
        <w:rPr>
          <w:rFonts w:ascii="Times New Roman" w:hAnsi="Times New Roman" w:cs="Times New Roman"/>
          <w:sz w:val="24"/>
          <w:szCs w:val="24"/>
        </w:rPr>
        <w:t xml:space="preserve"> (...)</w:t>
      </w:r>
      <w:r w:rsidRPr="009C2F0F">
        <w:rPr>
          <w:rFonts w:ascii="Times New Roman" w:hAnsi="Times New Roman" w:cs="Times New Roman"/>
          <w:sz w:val="24"/>
          <w:szCs w:val="24"/>
        </w:rPr>
        <w:t xml:space="preserve"> garantir uma escola que seja orientada para o ser humano, que produza um profissional qualificado do ponto de vista científico, técnico, humano, ético, crítico, atuante e comprometido socialmente com a luta pela saúde de seu povo. Garantir uma escola que também produza conhecimento (pesquisa) para o Sistema de Saúde.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1FA" w:rsidRPr="009C2F0F" w:rsidRDefault="004231FA" w:rsidP="00423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F0F">
        <w:rPr>
          <w:rFonts w:ascii="Times New Roman" w:hAnsi="Times New Roman" w:cs="Times New Roman"/>
          <w:b/>
          <w:sz w:val="24"/>
          <w:szCs w:val="24"/>
        </w:rPr>
        <w:t>DIRETRIZES CURRICULARES PARA OS CURSOS DA ÁREA DE SAÚDE.</w:t>
      </w:r>
      <w:r w:rsidR="00045769">
        <w:rPr>
          <w:rFonts w:ascii="Times New Roman" w:hAnsi="Times New Roman" w:cs="Times New Roman"/>
          <w:b/>
          <w:sz w:val="24"/>
          <w:szCs w:val="24"/>
        </w:rPr>
        <w:t>(13)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>Todos os 14 cursos da área de saúde definidos na Resolução MS/CNS 287 foram discutidos conjuntamente com o Ministério da Saúde, com vistas à adequação ao SUS. Todas as Diretrizes curriculares destes cursos são muito semelhantes, como segue: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3" w:char="F086"/>
      </w:r>
      <w:r w:rsidRPr="009C2F0F">
        <w:rPr>
          <w:rFonts w:ascii="Times New Roman" w:hAnsi="Times New Roman" w:cs="Times New Roman"/>
          <w:sz w:val="24"/>
          <w:szCs w:val="24"/>
        </w:rPr>
        <w:t xml:space="preserve">Os cursos visam </w:t>
      </w:r>
      <w:r w:rsidRPr="00D44E76">
        <w:rPr>
          <w:rFonts w:ascii="Times New Roman" w:hAnsi="Times New Roman" w:cs="Times New Roman"/>
          <w:strike/>
          <w:sz w:val="24"/>
          <w:szCs w:val="24"/>
        </w:rPr>
        <w:t>à formação de</w:t>
      </w:r>
      <w:r w:rsidRPr="009C2F0F">
        <w:rPr>
          <w:rFonts w:ascii="Times New Roman" w:hAnsi="Times New Roman" w:cs="Times New Roman"/>
          <w:sz w:val="24"/>
          <w:szCs w:val="24"/>
        </w:rPr>
        <w:t xml:space="preserve"> um profissional </w:t>
      </w:r>
      <w:r w:rsidRPr="00493EC3">
        <w:rPr>
          <w:rFonts w:ascii="Times New Roman" w:hAnsi="Times New Roman" w:cs="Times New Roman"/>
          <w:sz w:val="24"/>
          <w:szCs w:val="24"/>
        </w:rPr>
        <w:t>da saúde</w:t>
      </w:r>
      <w:r w:rsidR="00D44E76" w:rsidRPr="00493EC3">
        <w:rPr>
          <w:rFonts w:ascii="Times New Roman" w:hAnsi="Times New Roman" w:cs="Times New Roman"/>
          <w:sz w:val="24"/>
          <w:szCs w:val="24"/>
        </w:rPr>
        <w:t xml:space="preserve"> com formação</w:t>
      </w:r>
      <w:r w:rsidRPr="00493EC3">
        <w:rPr>
          <w:rFonts w:ascii="Times New Roman" w:hAnsi="Times New Roman" w:cs="Times New Roman"/>
          <w:sz w:val="24"/>
          <w:szCs w:val="24"/>
        </w:rPr>
        <w:t xml:space="preserve"> generalista, humanista, critica e reflexiva, para atuar em todos os níveis de atenção à S</w:t>
      </w:r>
      <w:r w:rsidRPr="009C2F0F">
        <w:rPr>
          <w:rFonts w:ascii="Times New Roman" w:hAnsi="Times New Roman" w:cs="Times New Roman"/>
          <w:sz w:val="24"/>
          <w:szCs w:val="24"/>
        </w:rPr>
        <w:t>aúde do Sistema Saúde vigente no país.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3" w:char="F086"/>
      </w:r>
      <w:r w:rsidRPr="009C2F0F">
        <w:rPr>
          <w:rFonts w:ascii="Times New Roman" w:hAnsi="Times New Roman" w:cs="Times New Roman"/>
          <w:sz w:val="24"/>
          <w:szCs w:val="24"/>
        </w:rPr>
        <w:t>Ensino direcionado às competências e habilidades definidas para o profissional da saúde, com o projeto pedagógico baseado no perfil profissional e nas competências e habilidades desejadas, originando os conteúdos curriculares necessários.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3" w:char="F086"/>
      </w:r>
      <w:r w:rsidRPr="009C2F0F">
        <w:rPr>
          <w:rFonts w:ascii="Times New Roman" w:hAnsi="Times New Roman" w:cs="Times New Roman"/>
          <w:sz w:val="24"/>
          <w:szCs w:val="24"/>
        </w:rPr>
        <w:t xml:space="preserve"> Projeto Pedagógico construído coletivamente, centrado no aluno como sujeito da aprendizagem, em uma metodologia didática ativa, apoiada no professor como facilitador e mediador e não em um professor que ensina.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3" w:char="F086"/>
      </w:r>
      <w:r w:rsidRPr="009C2F0F">
        <w:rPr>
          <w:rFonts w:ascii="Times New Roman" w:hAnsi="Times New Roman" w:cs="Times New Roman"/>
          <w:sz w:val="24"/>
          <w:szCs w:val="24"/>
        </w:rPr>
        <w:t>Atividades teóricas e práticas de forma interdisciplinar e integrada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3" w:char="F086"/>
      </w:r>
      <w:r w:rsidRPr="009C2F0F">
        <w:rPr>
          <w:rFonts w:ascii="Times New Roman" w:hAnsi="Times New Roman" w:cs="Times New Roman"/>
          <w:sz w:val="24"/>
          <w:szCs w:val="24"/>
        </w:rPr>
        <w:t xml:space="preserve"> Articulação entre ensino, pesquisa e extensão/assistência para formar a capacidade de aprender continuamente (“aprender a aprender”) para acompanhar a evolução </w:t>
      </w:r>
      <w:r w:rsidRPr="009C2F0F">
        <w:rPr>
          <w:rFonts w:ascii="Times New Roman" w:hAnsi="Times New Roman" w:cs="Times New Roman"/>
          <w:sz w:val="24"/>
          <w:szCs w:val="24"/>
        </w:rPr>
        <w:lastRenderedPageBreak/>
        <w:t>tecnológica, envolvendo atividades complementares, de iniciação científica e trabalho de conclusão de curso.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3" w:char="F086"/>
      </w:r>
      <w:r w:rsidRPr="009C2F0F">
        <w:rPr>
          <w:rFonts w:ascii="Times New Roman" w:hAnsi="Times New Roman" w:cs="Times New Roman"/>
          <w:sz w:val="24"/>
          <w:szCs w:val="24"/>
        </w:rPr>
        <w:t xml:space="preserve"> Flexibilidade curricular garantindo a autonomia institucional e atualização curricular permanente garantida pela ação do Núcleo Docente estruturante.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3" w:char="F086"/>
      </w:r>
      <w:r w:rsidRPr="009C2F0F">
        <w:rPr>
          <w:rFonts w:ascii="Times New Roman" w:hAnsi="Times New Roman" w:cs="Times New Roman"/>
          <w:sz w:val="24"/>
          <w:szCs w:val="24"/>
        </w:rPr>
        <w:t xml:space="preserve"> Aprendizagem pelo trabalho, no Estágio Curricular Supervisionado, com em média 20% da carga horária total do curso.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>Os cursos das profissões da saúde apesentam como competências e habilidades gerais: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3" w:char="F086"/>
      </w:r>
      <w:r w:rsidRPr="009C2F0F">
        <w:rPr>
          <w:rFonts w:ascii="Times New Roman" w:hAnsi="Times New Roman" w:cs="Times New Roman"/>
          <w:sz w:val="24"/>
          <w:szCs w:val="24"/>
        </w:rPr>
        <w:t>ATENÇÃO à SAÚDE-ações de prevenção, promoção, proteção e reabilitação da saúde;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3" w:char="F086"/>
      </w:r>
      <w:r w:rsidRPr="009C2F0F">
        <w:rPr>
          <w:rFonts w:ascii="Times New Roman" w:hAnsi="Times New Roman" w:cs="Times New Roman"/>
          <w:sz w:val="24"/>
          <w:szCs w:val="24"/>
        </w:rPr>
        <w:t>TOMADA DE DECISÕES: uso apropriado dos recursos disponíveis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3" w:char="F086"/>
      </w:r>
      <w:r w:rsidRPr="009C2F0F">
        <w:rPr>
          <w:rFonts w:ascii="Times New Roman" w:hAnsi="Times New Roman" w:cs="Times New Roman"/>
          <w:sz w:val="24"/>
          <w:szCs w:val="24"/>
        </w:rPr>
        <w:t xml:space="preserve">COMUNICAÇÂO: interação e confidencialidade com os profissionais da saúde e com o público 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3" w:char="F086"/>
      </w:r>
      <w:r w:rsidR="00D44E76">
        <w:rPr>
          <w:rFonts w:ascii="Times New Roman" w:hAnsi="Times New Roman" w:cs="Times New Roman"/>
          <w:sz w:val="24"/>
          <w:szCs w:val="24"/>
        </w:rPr>
        <w:t>LIDERANÇA:</w:t>
      </w:r>
      <w:r w:rsidRPr="009C2F0F">
        <w:rPr>
          <w:rFonts w:ascii="Times New Roman" w:hAnsi="Times New Roman" w:cs="Times New Roman"/>
          <w:sz w:val="24"/>
          <w:szCs w:val="24"/>
        </w:rPr>
        <w:t xml:space="preserve"> trabalho em equipe multidisciplinar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3" w:char="F086"/>
      </w:r>
      <w:r w:rsidRPr="009C2F0F">
        <w:rPr>
          <w:rFonts w:ascii="Times New Roman" w:hAnsi="Times New Roman" w:cs="Times New Roman"/>
          <w:sz w:val="24"/>
          <w:szCs w:val="24"/>
        </w:rPr>
        <w:t>ADMINISTRAÇÃO E GERENCIAMENTO: do Sistema Único de Saúde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3" w:char="F086"/>
      </w:r>
      <w:r w:rsidRPr="009C2F0F">
        <w:rPr>
          <w:rFonts w:ascii="Times New Roman" w:hAnsi="Times New Roman" w:cs="Times New Roman"/>
          <w:sz w:val="24"/>
          <w:szCs w:val="24"/>
        </w:rPr>
        <w:t>EDUCAÇÂO PERMANENTE: capazes de aprender continuamente “Aprender a aprender”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>Os conteúdos curriculares essências estão incluídos nas áreas 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F0F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ências exatas; </w:t>
      </w:r>
      <w:r w:rsidRPr="009C2F0F">
        <w:rPr>
          <w:rFonts w:ascii="Times New Roman" w:hAnsi="Times New Roman" w:cs="Times New Roman"/>
          <w:sz w:val="24"/>
          <w:szCs w:val="24"/>
        </w:rPr>
        <w:t>Ciências Biológicas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C2F0F">
        <w:rPr>
          <w:rFonts w:ascii="Times New Roman" w:hAnsi="Times New Roman" w:cs="Times New Roman"/>
          <w:sz w:val="24"/>
          <w:szCs w:val="24"/>
        </w:rPr>
        <w:t>Ciências da Saúde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C2F0F">
        <w:rPr>
          <w:rFonts w:ascii="Times New Roman" w:hAnsi="Times New Roman" w:cs="Times New Roman"/>
          <w:sz w:val="24"/>
          <w:szCs w:val="24"/>
        </w:rPr>
        <w:t>Ciências Humanas e Sociais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C2F0F">
        <w:rPr>
          <w:rFonts w:ascii="Times New Roman" w:hAnsi="Times New Roman" w:cs="Times New Roman"/>
          <w:sz w:val="24"/>
          <w:szCs w:val="24"/>
        </w:rPr>
        <w:t xml:space="preserve">Ciências profissionais de cada </w:t>
      </w:r>
      <w:r w:rsidRPr="00493EC3">
        <w:rPr>
          <w:rFonts w:ascii="Times New Roman" w:hAnsi="Times New Roman" w:cs="Times New Roman"/>
          <w:sz w:val="24"/>
          <w:szCs w:val="24"/>
        </w:rPr>
        <w:t>profissão</w:t>
      </w:r>
      <w:r w:rsidR="00D44E76" w:rsidRPr="00493EC3">
        <w:rPr>
          <w:rFonts w:ascii="Times New Roman" w:hAnsi="Times New Roman" w:cs="Times New Roman"/>
          <w:sz w:val="24"/>
          <w:szCs w:val="24"/>
        </w:rPr>
        <w:t xml:space="preserve"> da saúde</w:t>
      </w:r>
    </w:p>
    <w:p w:rsidR="004231FA" w:rsidRDefault="004231FA" w:rsidP="004231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1FA" w:rsidRPr="009C2F0F" w:rsidRDefault="004231FA" w:rsidP="00423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F0F">
        <w:rPr>
          <w:rFonts w:ascii="Times New Roman" w:hAnsi="Times New Roman" w:cs="Times New Roman"/>
          <w:b/>
          <w:sz w:val="24"/>
          <w:szCs w:val="24"/>
        </w:rPr>
        <w:t>LEI nº 12.871 22/10/2013 – Institui o Programa mais médicos</w:t>
      </w:r>
      <w:r w:rsidR="00045769">
        <w:rPr>
          <w:rFonts w:ascii="Times New Roman" w:hAnsi="Times New Roman" w:cs="Times New Roman"/>
          <w:b/>
          <w:sz w:val="24"/>
          <w:szCs w:val="24"/>
        </w:rPr>
        <w:t>(14)</w:t>
      </w:r>
    </w:p>
    <w:p w:rsidR="004231FA" w:rsidRPr="00887FB7" w:rsidRDefault="004231FA" w:rsidP="004231FA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887FB7">
        <w:rPr>
          <w:rFonts w:ascii="Times New Roman" w:hAnsi="Times New Roman" w:cs="Times New Roman"/>
        </w:rPr>
        <w:t>Art. 1º. É instituído o Programa Mais Médicos, com a finalidade de formar recursos humanos na área médica para o S</w:t>
      </w:r>
      <w:r>
        <w:rPr>
          <w:rFonts w:ascii="Times New Roman" w:hAnsi="Times New Roman" w:cs="Times New Roman"/>
        </w:rPr>
        <w:t>istema Único de Saúde (SUS).</w:t>
      </w:r>
    </w:p>
    <w:p w:rsidR="004231FA" w:rsidRDefault="004231FA" w:rsidP="004231FA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887FB7">
        <w:rPr>
          <w:rFonts w:ascii="Times New Roman" w:hAnsi="Times New Roman" w:cs="Times New Roman"/>
        </w:rPr>
        <w:t>Art. 4º. O funcionamento dos cursos de Medicina é sujeito à efetiva implantação das Diretrizes Curriculares Nacionais definidas pelo Conselho Nacional de Educação (CNE).</w:t>
      </w:r>
    </w:p>
    <w:p w:rsidR="004231FA" w:rsidRDefault="004231FA" w:rsidP="004231FA">
      <w:pPr>
        <w:spacing w:line="240" w:lineRule="auto"/>
        <w:ind w:left="708"/>
        <w:jc w:val="both"/>
        <w:rPr>
          <w:rFonts w:ascii="Times New Roman" w:hAnsi="Times New Roman" w:cs="Times New Roman"/>
        </w:rPr>
      </w:pPr>
    </w:p>
    <w:p w:rsidR="004231FA" w:rsidRPr="00887FB7" w:rsidRDefault="004231FA" w:rsidP="004231FA">
      <w:pPr>
        <w:spacing w:line="240" w:lineRule="auto"/>
        <w:ind w:left="708"/>
        <w:jc w:val="both"/>
        <w:rPr>
          <w:rFonts w:ascii="Times New Roman" w:hAnsi="Times New Roman" w:cs="Times New Roman"/>
        </w:rPr>
      </w:pPr>
    </w:p>
    <w:p w:rsidR="004231FA" w:rsidRPr="009C2F0F" w:rsidRDefault="004231FA" w:rsidP="00423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F0F">
        <w:rPr>
          <w:rFonts w:ascii="Times New Roman" w:hAnsi="Times New Roman" w:cs="Times New Roman"/>
          <w:b/>
          <w:sz w:val="24"/>
          <w:szCs w:val="24"/>
        </w:rPr>
        <w:t>PARECER CNE/CES 116/2014 DCN DE MEDICINA</w:t>
      </w:r>
      <w:r w:rsidR="00045769">
        <w:rPr>
          <w:rFonts w:ascii="Times New Roman" w:hAnsi="Times New Roman" w:cs="Times New Roman"/>
          <w:b/>
          <w:sz w:val="24"/>
          <w:szCs w:val="24"/>
        </w:rPr>
        <w:t xml:space="preserve"> (13)</w:t>
      </w:r>
    </w:p>
    <w:p w:rsidR="00C80154" w:rsidRDefault="004231FA" w:rsidP="004231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 xml:space="preserve">O Parecer define como objetivos, em substituição das 6 competências e habilidades gerais, 3 objetivos gerais ou Áreas de Competência: </w:t>
      </w:r>
    </w:p>
    <w:p w:rsidR="00C80154" w:rsidRDefault="004231FA" w:rsidP="00C8015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154">
        <w:rPr>
          <w:rFonts w:ascii="Times New Roman" w:hAnsi="Times New Roman" w:cs="Times New Roman"/>
          <w:sz w:val="24"/>
          <w:szCs w:val="24"/>
        </w:rPr>
        <w:lastRenderedPageBreak/>
        <w:t xml:space="preserve">Atenção à Saúde; </w:t>
      </w:r>
    </w:p>
    <w:p w:rsidR="00C80154" w:rsidRDefault="004231FA" w:rsidP="00C8015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154">
        <w:rPr>
          <w:rFonts w:ascii="Times New Roman" w:hAnsi="Times New Roman" w:cs="Times New Roman"/>
          <w:sz w:val="24"/>
          <w:szCs w:val="24"/>
        </w:rPr>
        <w:t xml:space="preserve">Gestão em Saúde e </w:t>
      </w:r>
    </w:p>
    <w:p w:rsidR="004231FA" w:rsidRPr="00C80154" w:rsidRDefault="004231FA" w:rsidP="00C8015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0154">
        <w:rPr>
          <w:rFonts w:ascii="Times New Roman" w:hAnsi="Times New Roman" w:cs="Times New Roman"/>
          <w:sz w:val="24"/>
          <w:szCs w:val="24"/>
        </w:rPr>
        <w:t>Educação em Saúde e Educação continuada.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>Na busca pel</w:t>
      </w:r>
      <w:r w:rsidR="00C80154">
        <w:rPr>
          <w:rFonts w:ascii="Times New Roman" w:hAnsi="Times New Roman" w:cs="Times New Roman"/>
          <w:sz w:val="24"/>
          <w:szCs w:val="24"/>
        </w:rPr>
        <w:t xml:space="preserve">a transformação das práticas de </w:t>
      </w:r>
      <w:r w:rsidRPr="009C2F0F">
        <w:rPr>
          <w:rFonts w:ascii="Times New Roman" w:hAnsi="Times New Roman" w:cs="Times New Roman"/>
          <w:sz w:val="24"/>
          <w:szCs w:val="24"/>
        </w:rPr>
        <w:t xml:space="preserve">saúde no âmbito do SUS, vem-se reforçando a constatação de que a formação de profissionais da área tem sido um dos obstáculos à inovação 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 xml:space="preserve">Em decorrência de todos esses aspectos, faz com que tenha emergido, na área da saúde, há décadas, um intenso debate- particularmente nas carreiras de Medicina e de Enfermagem- a respeito da necessidade de transformar a formação dos profissionais e as práticas de saúde. 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>No entanto, a organização tradicional da Universidade tem a lógica das disciplinas. Cada disciplina, por meio de seu enfoque específico, desenvolve instrumentos para conhecer a realidade e os problemas a partir de um determinado ponto de vista, ou seja, revela</w:t>
      </w:r>
      <w:r w:rsidR="00D44E76">
        <w:rPr>
          <w:rFonts w:ascii="Times New Roman" w:hAnsi="Times New Roman" w:cs="Times New Roman"/>
          <w:sz w:val="24"/>
          <w:szCs w:val="24"/>
        </w:rPr>
        <w:t xml:space="preserve"> apenas</w:t>
      </w:r>
      <w:r w:rsidRPr="009C2F0F">
        <w:rPr>
          <w:rFonts w:ascii="Times New Roman" w:hAnsi="Times New Roman" w:cs="Times New Roman"/>
          <w:sz w:val="24"/>
          <w:szCs w:val="24"/>
        </w:rPr>
        <w:t xml:space="preserve"> uma dimensão do humano. Mas esta visão unidisciplinar fragmenta o objeto e o reduz (de acordo com seus próprios limites da disciplina). Predomina ainda, nas nossas ciências, a ideia de que seria possível construir uma compreensão do todo por intermédio de uma articulação externa do conhecimento produzido pelas diversas disciplinas. No entanto, esta construção do todo não acontece.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ab/>
        <w:t>A interdisciplinaridade é uma das chaves para a superação desse desafio. Interdisciplinaridade, portanto, é um conceito que se aplica às ciências, à produção de conhecimento e ao ensino.</w:t>
      </w:r>
    </w:p>
    <w:p w:rsidR="004231FA" w:rsidRPr="009C2F0F" w:rsidRDefault="004231FA" w:rsidP="004231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F0F">
        <w:rPr>
          <w:rFonts w:ascii="Times New Roman" w:hAnsi="Times New Roman" w:cs="Times New Roman"/>
          <w:b/>
          <w:sz w:val="24"/>
          <w:szCs w:val="24"/>
        </w:rPr>
        <w:t>RESOLUÇÃO CNE/CES nº 3, de 20 de junho de 2014 DCN da Medicina</w:t>
      </w:r>
      <w:r w:rsidR="00045769">
        <w:rPr>
          <w:rFonts w:ascii="Times New Roman" w:hAnsi="Times New Roman" w:cs="Times New Roman"/>
          <w:b/>
          <w:sz w:val="24"/>
          <w:szCs w:val="24"/>
        </w:rPr>
        <w:t>(13)</w:t>
      </w:r>
    </w:p>
    <w:p w:rsidR="004231FA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>Art. 34. O curso de graduação em Medicina deverá manter permanente Programa de Formação e Desenvolvimento da Docência em Saúde, com vistas à valorização do trabalho docente na graduação, ao maior envolvimento dos professores com o Projeto Pedagógico do curso e ao aprimoramento em relação à proposta formativa contida no documento, por meio do domínio conceitual e pedagógico que englobe estratégias de ensino ativas, pautadas em práticas interdisciplinares, de modo a assumirem maior compromisso com a transformação  da escola médica, a ser integrada à vida cotidiana dos docentes, estudantes, trabalhadores e usuários dos serviços de saúde.</w:t>
      </w:r>
    </w:p>
    <w:p w:rsidR="004231FA" w:rsidRPr="009C2F0F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1FA" w:rsidRPr="009C2F0F" w:rsidRDefault="004231FA" w:rsidP="004231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F0F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4231FA" w:rsidRDefault="004231FA" w:rsidP="004231FA">
      <w:pPr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As Diretrizes Curriculares Nacionais, criadas apenas como orientadoras dos Projetos Pedagógicos dos cursos de graduação, para preservar a liberdade acadêmica e a autonomia institucional, conforme a Constituição Federal, conseguiram serem implantadas como concepção de aprendizagem, com a utilização de metodologias didáticas ativas, centradas no aluno, de forma interdisciplinar, envolvendo ensino pesquisa e extensão, com o professor como facilitador e não como transmissor de informações em muito poucos cursos, cerca de 10%, na área de Medicina. </w:t>
      </w:r>
    </w:p>
    <w:p w:rsidR="004231FA" w:rsidRDefault="004231FA" w:rsidP="004231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 xml:space="preserve">Em sua imensa maioria, os cursos continuaram mantendo a concepção de projetos de ensino centrados no professor como transmissor de informações, em disciplinas estanques, sem interdisciplinaridade, sem integração ensino, pesquisa, extensão, sem muita preocupação com aprendizagem, a cargo individual de cada aluno. Talvez isto se deva ao fato dos profissionais da saúde não terem conhecimentos de </w:t>
      </w:r>
      <w:r w:rsidR="00D44E76" w:rsidRPr="00493EC3">
        <w:rPr>
          <w:rFonts w:ascii="Times New Roman" w:hAnsi="Times New Roman" w:cs="Times New Roman"/>
          <w:sz w:val="24"/>
          <w:szCs w:val="24"/>
        </w:rPr>
        <w:t xml:space="preserve">Andragogia </w:t>
      </w:r>
      <w:r w:rsidRPr="00493EC3">
        <w:rPr>
          <w:rFonts w:ascii="Times New Roman" w:hAnsi="Times New Roman" w:cs="Times New Roman"/>
          <w:sz w:val="24"/>
          <w:szCs w:val="24"/>
        </w:rPr>
        <w:t>e se manterem nas técnicas de ensino onde aprenderam e que são as únicas que con</w:t>
      </w:r>
      <w:r w:rsidRPr="009C2F0F">
        <w:rPr>
          <w:rFonts w:ascii="Times New Roman" w:hAnsi="Times New Roman" w:cs="Times New Roman"/>
          <w:sz w:val="24"/>
          <w:szCs w:val="24"/>
        </w:rPr>
        <w:t xml:space="preserve">hecem. Uma sugestão importante veio nas DCNs reformuladas em 2014 da Medicina, recomendando a manutenção de um Programa Permanente de Formação de docentes para a área de Saúde, envolvendo métodos de Andragogia. </w:t>
      </w:r>
    </w:p>
    <w:p w:rsidR="004231FA" w:rsidRDefault="004231FA" w:rsidP="004231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 xml:space="preserve">De qualquer forma, a adoção da concepção de aprendizagem centrada no aluno, interdisciplinar, envolvendo o tripé ensino pesquisa extensão está longe de estar totalmente implantada. </w:t>
      </w:r>
    </w:p>
    <w:p w:rsidR="004231FA" w:rsidRDefault="004231FA" w:rsidP="004231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F0F">
        <w:rPr>
          <w:rFonts w:ascii="Times New Roman" w:hAnsi="Times New Roman" w:cs="Times New Roman"/>
          <w:sz w:val="24"/>
          <w:szCs w:val="24"/>
        </w:rPr>
        <w:t>O que temos hoje é a concepção de ensino por disciplinas do currículo mínimo, ministradas</w:t>
      </w:r>
      <w:r w:rsidR="00D44E76">
        <w:rPr>
          <w:rFonts w:ascii="Times New Roman" w:hAnsi="Times New Roman" w:cs="Times New Roman"/>
          <w:sz w:val="24"/>
          <w:szCs w:val="24"/>
        </w:rPr>
        <w:t xml:space="preserve"> na forma tradicional</w:t>
      </w:r>
      <w:r w:rsidRPr="009C2F0F">
        <w:rPr>
          <w:rFonts w:ascii="Times New Roman" w:hAnsi="Times New Roman" w:cs="Times New Roman"/>
          <w:sz w:val="24"/>
          <w:szCs w:val="24"/>
        </w:rPr>
        <w:t xml:space="preserve"> por docentes, com o atendimento das exigências legais da</w:t>
      </w:r>
      <w:r>
        <w:rPr>
          <w:rFonts w:ascii="Times New Roman" w:hAnsi="Times New Roman" w:cs="Times New Roman"/>
          <w:sz w:val="24"/>
          <w:szCs w:val="24"/>
        </w:rPr>
        <w:t>s Diretrizes curriculares.</w:t>
      </w:r>
    </w:p>
    <w:p w:rsidR="004231FA" w:rsidRDefault="004231FA" w:rsidP="004231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movimento, temos a Resolução CNE/CES Nº 3/2001</w:t>
      </w:r>
      <w:r w:rsidR="00045769">
        <w:rPr>
          <w:rFonts w:ascii="Times New Roman" w:hAnsi="Times New Roman" w:cs="Times New Roman"/>
          <w:sz w:val="24"/>
          <w:szCs w:val="24"/>
        </w:rPr>
        <w:t>(13)</w:t>
      </w:r>
      <w:r>
        <w:rPr>
          <w:rFonts w:ascii="Times New Roman" w:hAnsi="Times New Roman" w:cs="Times New Roman"/>
          <w:sz w:val="24"/>
          <w:szCs w:val="24"/>
        </w:rPr>
        <w:t xml:space="preserve"> instituiu as Diretrizes Curriculares Nacionais para os Cursos de Graduação em Enfermagem que serão apresentadas a seguir.</w:t>
      </w:r>
    </w:p>
    <w:p w:rsidR="004231FA" w:rsidRPr="009C2F0F" w:rsidRDefault="004231FA" w:rsidP="004231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31FA" w:rsidRPr="009C2F0F" w:rsidRDefault="004231FA" w:rsidP="004231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F0F">
        <w:rPr>
          <w:rFonts w:ascii="Times New Roman" w:hAnsi="Times New Roman" w:cs="Times New Roman"/>
          <w:b/>
          <w:sz w:val="24"/>
          <w:szCs w:val="24"/>
        </w:rPr>
        <w:t>REFERENCIAS</w:t>
      </w:r>
    </w:p>
    <w:p w:rsidR="00615449" w:rsidRPr="00615449" w:rsidRDefault="004231FA" w:rsidP="0061544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449">
        <w:rPr>
          <w:rFonts w:ascii="Times New Roman" w:hAnsi="Times New Roman" w:cs="Times New Roman"/>
          <w:sz w:val="24"/>
          <w:szCs w:val="24"/>
        </w:rPr>
        <w:t>Lei nº 4.024 de 20/12/1961 fixa as Diretrizes e bases da Educação Nacional</w:t>
      </w:r>
      <w:r w:rsidR="00045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76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15449" w:rsidRPr="0063484E">
          <w:rPr>
            <w:rStyle w:val="Hyperlink"/>
            <w:rFonts w:ascii="Times New Roman" w:hAnsi="Times New Roman" w:cs="Times New Roman"/>
            <w:sz w:val="24"/>
            <w:szCs w:val="24"/>
          </w:rPr>
          <w:t>WWW.planalto.gov.br/ccivil_03/leis/l4024.htm</w:t>
        </w:r>
      </w:hyperlink>
      <w:r w:rsidR="00615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449" w:rsidRPr="00615449">
        <w:rPr>
          <w:rFonts w:ascii="Times New Roman" w:hAnsi="Times New Roman" w:cs="Times New Roman"/>
          <w:sz w:val="24"/>
          <w:szCs w:val="24"/>
        </w:rPr>
        <w:t>Acesso</w:t>
      </w:r>
      <w:r w:rsidR="00615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449">
        <w:rPr>
          <w:rFonts w:ascii="Times New Roman" w:hAnsi="Times New Roman" w:cs="Times New Roman"/>
          <w:sz w:val="24"/>
          <w:szCs w:val="24"/>
        </w:rPr>
        <w:t>03/07/2015</w:t>
      </w:r>
    </w:p>
    <w:p w:rsidR="00615449" w:rsidRPr="00615449" w:rsidRDefault="00C9121C" w:rsidP="00C9121C">
      <w:pPr>
        <w:pStyle w:val="PargrafodaLista"/>
        <w:numPr>
          <w:ilvl w:val="0"/>
          <w:numId w:val="1"/>
        </w:numPr>
        <w:spacing w:line="360" w:lineRule="auto"/>
        <w:rPr>
          <w:rFonts w:asciiTheme="majorHAnsi" w:eastAsia="Calibri" w:hAnsiTheme="majorHAnsi" w:cs="Times New Roman"/>
          <w:sz w:val="26"/>
          <w:szCs w:val="26"/>
        </w:rPr>
      </w:pPr>
      <w:r w:rsidRPr="00615449">
        <w:rPr>
          <w:rFonts w:asciiTheme="majorHAnsi" w:eastAsia="Calibri" w:hAnsiTheme="majorHAnsi" w:cs="Times New Roman"/>
          <w:sz w:val="26"/>
          <w:szCs w:val="26"/>
        </w:rPr>
        <w:t xml:space="preserve">Constituição da República Federativa do Brasil de 1988 </w:t>
      </w:r>
      <w:hyperlink w:history="1">
        <w:r w:rsidR="00615449" w:rsidRPr="0063484E">
          <w:rPr>
            <w:rStyle w:val="Hyperlink"/>
            <w:rFonts w:asciiTheme="majorHAnsi" w:eastAsia="Calibri" w:hAnsiTheme="majorHAnsi" w:cs="Times New Roman"/>
            <w:sz w:val="26"/>
            <w:szCs w:val="26"/>
          </w:rPr>
          <w:t>http:// www.planalto.gov.br/ccivil_03/constituicao/ConstituicaoCompilado.htm</w:t>
        </w:r>
      </w:hyperlink>
      <w:r w:rsidRPr="00615449">
        <w:rPr>
          <w:rFonts w:asciiTheme="majorHAnsi" w:eastAsia="Calibri" w:hAnsiTheme="majorHAnsi" w:cs="Times New Roman"/>
          <w:sz w:val="26"/>
          <w:szCs w:val="26"/>
        </w:rPr>
        <w:t xml:space="preserve"> Acesso 03/07/2015.</w:t>
      </w:r>
    </w:p>
    <w:p w:rsidR="00615449" w:rsidRPr="00615449" w:rsidRDefault="00615449" w:rsidP="00C9121C">
      <w:pPr>
        <w:pStyle w:val="PargrafodaLista"/>
        <w:numPr>
          <w:ilvl w:val="0"/>
          <w:numId w:val="1"/>
        </w:numPr>
        <w:spacing w:line="360" w:lineRule="auto"/>
        <w:rPr>
          <w:color w:val="0563C1" w:themeColor="hyperlink"/>
          <w:u w:val="single"/>
        </w:rPr>
      </w:pPr>
      <w:r>
        <w:lastRenderedPageBreak/>
        <w:t xml:space="preserve">Lei 9394  de 20/12/1996 Lei de Diretrizes e Bases da  Educação  Nacional  </w:t>
      </w:r>
      <w:hyperlink r:id="rId8" w:history="1">
        <w:r w:rsidRPr="0063484E">
          <w:rPr>
            <w:rStyle w:val="Hyperlink"/>
          </w:rPr>
          <w:t>http://www.planalto.gov.br/ccivil_03/leis/l9394.htm</w:t>
        </w:r>
      </w:hyperlink>
      <w:r>
        <w:t xml:space="preserve"> acesso 12/09/2015</w:t>
      </w:r>
    </w:p>
    <w:p w:rsidR="00615449" w:rsidRDefault="00615449" w:rsidP="00C9121C">
      <w:pPr>
        <w:pStyle w:val="PargrafodaLista"/>
        <w:numPr>
          <w:ilvl w:val="0"/>
          <w:numId w:val="1"/>
        </w:numPr>
        <w:spacing w:line="360" w:lineRule="auto"/>
      </w:pPr>
      <w:r w:rsidRPr="00382B73">
        <w:t>Edital</w:t>
      </w:r>
      <w:r w:rsidR="00382B73">
        <w:t xml:space="preserve"> SESU/MEC nº4  </w:t>
      </w:r>
      <w:hyperlink r:id="rId9" w:history="1">
        <w:r w:rsidR="00382B73" w:rsidRPr="0063484E">
          <w:rPr>
            <w:rStyle w:val="Hyperlink"/>
          </w:rPr>
          <w:t>http://portal.mec.gov.br/sesu/arquivos/pdf/e04.pdf</w:t>
        </w:r>
      </w:hyperlink>
      <w:r w:rsidR="00382B73">
        <w:t xml:space="preserve"> acesso 04/07/2015</w:t>
      </w:r>
    </w:p>
    <w:p w:rsidR="00382B73" w:rsidRDefault="00382B73" w:rsidP="00C9121C">
      <w:pPr>
        <w:pStyle w:val="PargrafodaLista"/>
        <w:numPr>
          <w:ilvl w:val="0"/>
          <w:numId w:val="1"/>
        </w:numPr>
        <w:spacing w:line="360" w:lineRule="auto"/>
      </w:pPr>
      <w:r>
        <w:t xml:space="preserve">Parecer CNE 776/97 </w:t>
      </w:r>
      <w:hyperlink r:id="rId10" w:history="1">
        <w:r w:rsidR="00867525" w:rsidRPr="0063484E">
          <w:rPr>
            <w:rStyle w:val="Hyperlink"/>
          </w:rPr>
          <w:t>http://portal.mec.gov.br/setec/arquivos/pdf_legislacao/superior/legisla_superior_parecer77697.pdf</w:t>
        </w:r>
      </w:hyperlink>
      <w:r w:rsidR="00867525">
        <w:rPr>
          <w:rStyle w:val="CitaoHTML"/>
        </w:rPr>
        <w:t xml:space="preserve">  </w:t>
      </w:r>
      <w:r w:rsidR="00867525" w:rsidRPr="00867525">
        <w:rPr>
          <w:rStyle w:val="CitaoHTML"/>
          <w:i w:val="0"/>
        </w:rPr>
        <w:t>acesso 04/07/2015</w:t>
      </w:r>
    </w:p>
    <w:p w:rsidR="00382B73" w:rsidRPr="00867525" w:rsidRDefault="00867525" w:rsidP="00C9121C">
      <w:pPr>
        <w:pStyle w:val="PargrafodaLista"/>
        <w:numPr>
          <w:ilvl w:val="0"/>
          <w:numId w:val="1"/>
        </w:numPr>
        <w:spacing w:line="360" w:lineRule="auto"/>
        <w:rPr>
          <w:i/>
        </w:rPr>
      </w:pPr>
      <w:r>
        <w:t>Declaração Mundial sobre Educação Superior no século XXI.</w:t>
      </w:r>
      <w:r w:rsidRPr="00867525">
        <w:t xml:space="preserve"> </w:t>
      </w:r>
      <w:hyperlink r:id="rId11" w:history="1">
        <w:r w:rsidRPr="0063484E">
          <w:rPr>
            <w:rStyle w:val="Hyperlink"/>
          </w:rPr>
          <w:t>http://www.direitoshumanos.usp.br/index.php/Direito-a-Educa%25C3%25A7%25C3%25A3o/declaracao-mundial-sobre-educacao-superior-no seculo xxi-visao-e acao.htm</w:t>
        </w:r>
      </w:hyperlink>
      <w:r>
        <w:rPr>
          <w:rStyle w:val="CitaoHTML"/>
        </w:rPr>
        <w:t xml:space="preserve">  </w:t>
      </w:r>
      <w:r w:rsidRPr="00867525">
        <w:rPr>
          <w:rStyle w:val="CitaoHTML"/>
          <w:i w:val="0"/>
        </w:rPr>
        <w:t>Acesso 04/07/2015</w:t>
      </w:r>
    </w:p>
    <w:p w:rsidR="00867525" w:rsidRPr="00867525" w:rsidRDefault="00867525" w:rsidP="00C9121C">
      <w:pPr>
        <w:pStyle w:val="PargrafodaLista"/>
        <w:numPr>
          <w:ilvl w:val="0"/>
          <w:numId w:val="1"/>
        </w:numPr>
        <w:spacing w:line="360" w:lineRule="auto"/>
        <w:rPr>
          <w:color w:val="0563C1" w:themeColor="hyperlink"/>
        </w:rPr>
      </w:pPr>
      <w:r w:rsidRPr="00867525">
        <w:t xml:space="preserve">Plano Nacional de Graduação. Um projeto em constrção. ForGRAD  </w:t>
      </w:r>
      <w:hyperlink r:id="rId12" w:history="1">
        <w:r w:rsidRPr="00867525">
          <w:rPr>
            <w:rStyle w:val="Hyperlink"/>
          </w:rPr>
          <w:t>http://portal.mec.gov.br/sesu/arquivos/pdf/png.pdf</w:t>
        </w:r>
      </w:hyperlink>
      <w:r w:rsidRPr="00867525">
        <w:t xml:space="preserve">  Acesso em 04/07/2015</w:t>
      </w:r>
    </w:p>
    <w:p w:rsidR="00867525" w:rsidRPr="002F5DA3" w:rsidRDefault="00867525" w:rsidP="00C9121C">
      <w:pPr>
        <w:pStyle w:val="PargrafodaLista"/>
        <w:numPr>
          <w:ilvl w:val="0"/>
          <w:numId w:val="1"/>
        </w:numPr>
        <w:spacing w:line="360" w:lineRule="auto"/>
        <w:rPr>
          <w:color w:val="0563C1" w:themeColor="hyperlink"/>
        </w:rPr>
      </w:pPr>
      <w:r>
        <w:t xml:space="preserve">Lei 10.712/2001 </w:t>
      </w:r>
      <w:r w:rsidR="002F5DA3">
        <w:t xml:space="preserve">Plano Nacional de Educação  </w:t>
      </w:r>
      <w:hyperlink r:id="rId13" w:history="1">
        <w:r w:rsidR="002F5DA3" w:rsidRPr="0063484E">
          <w:rPr>
            <w:rStyle w:val="Hyperlink"/>
          </w:rPr>
          <w:t>www.planalto.gov.br/ccivil_03/leis/leis2001/l10172.htm</w:t>
        </w:r>
      </w:hyperlink>
      <w:r w:rsidR="002F5DA3">
        <w:t xml:space="preserve"> Acesso 04/07/2015</w:t>
      </w:r>
    </w:p>
    <w:p w:rsidR="002F5DA3" w:rsidRPr="002F5DA3" w:rsidRDefault="002F5DA3" w:rsidP="00C9121C">
      <w:pPr>
        <w:pStyle w:val="PargrafodaLista"/>
        <w:numPr>
          <w:ilvl w:val="0"/>
          <w:numId w:val="1"/>
        </w:numPr>
        <w:spacing w:line="360" w:lineRule="auto"/>
        <w:rPr>
          <w:color w:val="0563C1" w:themeColor="hyperlink"/>
        </w:rPr>
      </w:pPr>
      <w:r>
        <w:t xml:space="preserve">Parecer CNE/CES 583/2001  </w:t>
      </w:r>
      <w:hyperlink r:id="rId14" w:history="1">
        <w:r w:rsidRPr="0063484E">
          <w:rPr>
            <w:rStyle w:val="Hyperlink"/>
          </w:rPr>
          <w:t>http://portal.mec.gov.br/cne/arquivos/pdf/ces0583.pdf</w:t>
        </w:r>
      </w:hyperlink>
      <w:r>
        <w:t xml:space="preserve">  acesso 04/07/2015</w:t>
      </w:r>
    </w:p>
    <w:p w:rsidR="00C9121C" w:rsidRDefault="00C9121C" w:rsidP="00C9121C">
      <w:pPr>
        <w:pStyle w:val="PargrafodaLista"/>
        <w:numPr>
          <w:ilvl w:val="0"/>
          <w:numId w:val="1"/>
        </w:numPr>
        <w:spacing w:line="360" w:lineRule="auto"/>
        <w:rPr>
          <w:rStyle w:val="Hyperlink"/>
        </w:rPr>
      </w:pPr>
      <w:r>
        <w:rPr>
          <w:rFonts w:asciiTheme="majorHAnsi" w:eastAsia="Calibri" w:hAnsiTheme="majorHAnsi" w:cs="Times New Roman"/>
          <w:sz w:val="26"/>
          <w:szCs w:val="26"/>
        </w:rPr>
        <w:t xml:space="preserve">Lei Nº 8080 de 19 de setembro de 1990. </w:t>
      </w:r>
      <w:hyperlink r:id="rId15" w:history="1">
        <w:r>
          <w:rPr>
            <w:rStyle w:val="Hyperlink"/>
            <w:rFonts w:asciiTheme="majorHAnsi" w:eastAsia="Calibri" w:hAnsiTheme="majorHAnsi" w:cs="Times New Roman"/>
            <w:sz w:val="26"/>
            <w:szCs w:val="26"/>
          </w:rPr>
          <w:t xml:space="preserve">http://www.planalto.gov.br/ccivil_03/Leis/L8080.htm.   </w:t>
        </w:r>
      </w:hyperlink>
    </w:p>
    <w:p w:rsidR="00C9121C" w:rsidRDefault="00C9121C" w:rsidP="00C9121C">
      <w:pPr>
        <w:pStyle w:val="PargrafodaLista"/>
        <w:spacing w:line="360" w:lineRule="auto"/>
      </w:pPr>
      <w:r>
        <w:rPr>
          <w:rFonts w:asciiTheme="majorHAnsi" w:eastAsia="Calibri" w:hAnsiTheme="majorHAnsi" w:cs="Times New Roman"/>
          <w:sz w:val="26"/>
          <w:szCs w:val="26"/>
        </w:rPr>
        <w:t>Acesso em 12/09/2015</w:t>
      </w:r>
    </w:p>
    <w:p w:rsidR="00C9121C" w:rsidRDefault="00C9121C" w:rsidP="00C9121C">
      <w:pPr>
        <w:pStyle w:val="PargrafodaLista"/>
        <w:numPr>
          <w:ilvl w:val="0"/>
          <w:numId w:val="1"/>
        </w:numPr>
        <w:spacing w:after="150" w:line="360" w:lineRule="auto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/>
          <w:color w:val="000000"/>
          <w:sz w:val="26"/>
          <w:szCs w:val="26"/>
        </w:rPr>
        <w:t>RESOLUÇÃO CNS/MS  Nº 287 DE 08 DE OUTUBRO DE 1998.</w:t>
      </w:r>
      <w:r>
        <w:rPr>
          <w:rFonts w:asciiTheme="majorHAnsi" w:eastAsia="Calibri" w:hAnsiTheme="majorHAnsi" w:cs="Times New Roman"/>
          <w:sz w:val="26"/>
          <w:szCs w:val="26"/>
        </w:rPr>
        <w:t xml:space="preserve"> </w:t>
      </w:r>
      <w:hyperlink r:id="rId16" w:history="1">
        <w:r>
          <w:rPr>
            <w:rStyle w:val="Hyperlink"/>
            <w:rFonts w:asciiTheme="majorHAnsi" w:eastAsia="Calibri" w:hAnsiTheme="majorHAnsi" w:cs="Times New Roman"/>
            <w:sz w:val="26"/>
            <w:szCs w:val="26"/>
          </w:rPr>
          <w:t>http://www.fonosp.org.br/publicar/conteudo2.php?id=297</w:t>
        </w:r>
      </w:hyperlink>
      <w:r>
        <w:rPr>
          <w:rFonts w:asciiTheme="majorHAnsi" w:eastAsia="Calibri" w:hAnsiTheme="majorHAnsi" w:cs="Times New Roman"/>
          <w:sz w:val="26"/>
          <w:szCs w:val="26"/>
        </w:rPr>
        <w:t xml:space="preserve">. </w:t>
      </w:r>
    </w:p>
    <w:p w:rsidR="00C9121C" w:rsidRDefault="00C9121C" w:rsidP="00C9121C">
      <w:pPr>
        <w:pStyle w:val="PargrafodaLista"/>
        <w:spacing w:after="150" w:line="360" w:lineRule="auto"/>
        <w:rPr>
          <w:rFonts w:asciiTheme="majorHAnsi" w:eastAsia="Calibri" w:hAnsiTheme="majorHAnsi" w:cs="Times New Roman"/>
          <w:sz w:val="26"/>
          <w:szCs w:val="26"/>
        </w:rPr>
      </w:pPr>
      <w:r>
        <w:rPr>
          <w:rFonts w:asciiTheme="majorHAnsi" w:eastAsia="Calibri" w:hAnsiTheme="majorHAnsi" w:cs="Times New Roman"/>
          <w:sz w:val="26"/>
          <w:szCs w:val="26"/>
        </w:rPr>
        <w:t>Acesso 17/08/2015.</w:t>
      </w:r>
    </w:p>
    <w:p w:rsidR="002F5DA3" w:rsidRDefault="002F5DA3" w:rsidP="00C9121C">
      <w:pPr>
        <w:pStyle w:val="PargrafodaLista"/>
        <w:numPr>
          <w:ilvl w:val="0"/>
          <w:numId w:val="1"/>
        </w:numPr>
        <w:spacing w:after="150" w:line="360" w:lineRule="auto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 xml:space="preserve">11ª Conferencia Nacional de Saúde  </w:t>
      </w:r>
      <w:hyperlink r:id="rId17" w:history="1">
        <w:r w:rsidR="00B53BA3" w:rsidRPr="0063484E">
          <w:rPr>
            <w:rStyle w:val="Hyperlink"/>
            <w:rFonts w:asciiTheme="majorHAnsi" w:hAnsiTheme="majorHAnsi" w:cs="Arial"/>
            <w:sz w:val="26"/>
            <w:szCs w:val="26"/>
          </w:rPr>
          <w:t>http://conselho.saude.gov.br/biblioteca/relatorios/relatorio_11.pdf</w:t>
        </w:r>
      </w:hyperlink>
      <w:r w:rsidR="00B53BA3">
        <w:rPr>
          <w:rFonts w:asciiTheme="majorHAnsi" w:hAnsiTheme="majorHAnsi" w:cs="Arial"/>
          <w:sz w:val="26"/>
          <w:szCs w:val="26"/>
        </w:rPr>
        <w:t xml:space="preserve"> Acesso 04/07/2015</w:t>
      </w:r>
    </w:p>
    <w:p w:rsidR="00B53BA3" w:rsidRDefault="00B53BA3" w:rsidP="00C9121C">
      <w:pPr>
        <w:pStyle w:val="PargrafodaLista"/>
        <w:numPr>
          <w:ilvl w:val="0"/>
          <w:numId w:val="1"/>
        </w:numPr>
        <w:spacing w:after="150" w:line="360" w:lineRule="auto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 xml:space="preserve">Diretrizes curriculares  </w:t>
      </w:r>
      <w:hyperlink r:id="rId18" w:history="1">
        <w:r w:rsidRPr="0063484E">
          <w:rPr>
            <w:rStyle w:val="Hyperlink"/>
            <w:rFonts w:asciiTheme="majorHAnsi" w:hAnsiTheme="majorHAnsi" w:cs="Arial"/>
            <w:sz w:val="26"/>
            <w:szCs w:val="26"/>
          </w:rPr>
          <w:t xml:space="preserve">http://portal.mec.gov.br/componente/contente/article?id=12991 </w:t>
        </w:r>
        <w:r w:rsidRPr="00B53BA3">
          <w:rPr>
            <w:rStyle w:val="Hyperlink"/>
            <w:rFonts w:asciiTheme="majorHAnsi" w:hAnsiTheme="majorHAnsi" w:cs="Arial"/>
            <w:color w:val="auto"/>
            <w:sz w:val="26"/>
            <w:szCs w:val="26"/>
            <w:u w:val="none"/>
          </w:rPr>
          <w:t>Acesso</w:t>
        </w:r>
      </w:hyperlink>
      <w:r>
        <w:rPr>
          <w:rFonts w:asciiTheme="majorHAnsi" w:hAnsiTheme="majorHAnsi" w:cs="Arial"/>
          <w:sz w:val="26"/>
          <w:szCs w:val="26"/>
        </w:rPr>
        <w:t xml:space="preserve"> 04/07/2015</w:t>
      </w:r>
    </w:p>
    <w:p w:rsidR="00C9121C" w:rsidRDefault="00C9121C" w:rsidP="00C9121C">
      <w:pPr>
        <w:pStyle w:val="PargrafodaLista"/>
        <w:numPr>
          <w:ilvl w:val="0"/>
          <w:numId w:val="1"/>
        </w:numPr>
        <w:spacing w:after="150" w:line="360" w:lineRule="auto"/>
        <w:rPr>
          <w:rFonts w:asciiTheme="majorHAnsi" w:hAnsiTheme="majorHAnsi" w:cs="Arial"/>
          <w:sz w:val="26"/>
          <w:szCs w:val="26"/>
        </w:rPr>
      </w:pPr>
      <w:r>
        <w:rPr>
          <w:rFonts w:asciiTheme="majorHAnsi" w:eastAsia="Calibri" w:hAnsiTheme="majorHAnsi" w:cs="Times New Roman"/>
          <w:sz w:val="26"/>
          <w:szCs w:val="26"/>
        </w:rPr>
        <w:lastRenderedPageBreak/>
        <w:t>Lei Nº 12871 de 22 de outubro de 2013 que institui o programa “Mais Médicos”.</w:t>
      </w:r>
      <w:r>
        <w:t xml:space="preserve"> </w:t>
      </w:r>
      <w:hyperlink r:id="rId19" w:history="1">
        <w:r>
          <w:rPr>
            <w:rStyle w:val="Hyperlink"/>
            <w:rFonts w:asciiTheme="majorHAnsi" w:eastAsia="Calibri" w:hAnsiTheme="majorHAnsi" w:cs="Times New Roman"/>
            <w:sz w:val="26"/>
            <w:szCs w:val="26"/>
          </w:rPr>
          <w:t>https://www.planalto.gov.br/ccivil_03/_ato2011-2014/2013/lei/l12871.htm</w:t>
        </w:r>
      </w:hyperlink>
      <w:r>
        <w:rPr>
          <w:rFonts w:asciiTheme="majorHAnsi" w:eastAsia="Calibri" w:hAnsiTheme="majorHAnsi" w:cs="Times New Roman"/>
          <w:sz w:val="26"/>
          <w:szCs w:val="26"/>
        </w:rPr>
        <w:t xml:space="preserve"> . </w:t>
      </w:r>
    </w:p>
    <w:p w:rsidR="00C9121C" w:rsidRDefault="00C9121C" w:rsidP="00C9121C">
      <w:pPr>
        <w:pStyle w:val="PargrafodaLista"/>
        <w:spacing w:after="150" w:line="360" w:lineRule="auto"/>
        <w:rPr>
          <w:rFonts w:asciiTheme="majorHAnsi" w:hAnsiTheme="majorHAnsi" w:cs="Arial"/>
          <w:sz w:val="26"/>
          <w:szCs w:val="26"/>
        </w:rPr>
      </w:pPr>
      <w:r>
        <w:rPr>
          <w:rFonts w:asciiTheme="majorHAnsi" w:eastAsia="Calibri" w:hAnsiTheme="majorHAnsi" w:cs="Times New Roman"/>
          <w:sz w:val="26"/>
          <w:szCs w:val="26"/>
        </w:rPr>
        <w:t>Acesso em 12/09/2015</w:t>
      </w:r>
    </w:p>
    <w:p w:rsidR="00C9121C" w:rsidRPr="00F549B1" w:rsidRDefault="00C9121C" w:rsidP="00F549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E85" w:rsidRDefault="00C44E85"/>
    <w:sectPr w:rsidR="00C44E85">
      <w:headerReference w:type="default" r:id="rId20"/>
      <w:footerReference w:type="defaul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C31" w:rsidRDefault="00A65C31">
      <w:pPr>
        <w:spacing w:after="0" w:line="240" w:lineRule="auto"/>
      </w:pPr>
      <w:r>
        <w:separator/>
      </w:r>
    </w:p>
  </w:endnote>
  <w:endnote w:type="continuationSeparator" w:id="0">
    <w:p w:rsidR="00A65C31" w:rsidRDefault="00A6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5903196"/>
      <w:docPartObj>
        <w:docPartGallery w:val="Page Numbers (Bottom of Page)"/>
        <w:docPartUnique/>
      </w:docPartObj>
    </w:sdtPr>
    <w:sdtEndPr/>
    <w:sdtContent>
      <w:p w:rsidR="003D74CB" w:rsidRDefault="00C1658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A0A">
          <w:rPr>
            <w:noProof/>
          </w:rPr>
          <w:t>1</w:t>
        </w:r>
        <w:r>
          <w:fldChar w:fldCharType="end"/>
        </w:r>
      </w:p>
    </w:sdtContent>
  </w:sdt>
  <w:p w:rsidR="003D74CB" w:rsidRDefault="00204A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C31" w:rsidRDefault="00A65C31">
      <w:pPr>
        <w:spacing w:after="0" w:line="240" w:lineRule="auto"/>
      </w:pPr>
      <w:r>
        <w:separator/>
      </w:r>
    </w:p>
  </w:footnote>
  <w:footnote w:type="continuationSeparator" w:id="0">
    <w:p w:rsidR="00A65C31" w:rsidRDefault="00A65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F0F" w:rsidRPr="009C2F0F" w:rsidRDefault="00C1658A" w:rsidP="009C2F0F">
    <w:pPr>
      <w:pStyle w:val="Cabealho"/>
    </w:pPr>
    <w:r w:rsidRPr="007275CD">
      <w:rPr>
        <w:noProof/>
        <w:lang w:eastAsia="pt-BR"/>
      </w:rPr>
      <w:drawing>
        <wp:inline distT="0" distB="0" distL="0" distR="0" wp14:anchorId="347FEC1E" wp14:editId="2A921BDB">
          <wp:extent cx="4994910" cy="1450194"/>
          <wp:effectExtent l="0" t="0" r="889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9090" cy="147173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07AD"/>
    <w:multiLevelType w:val="hybridMultilevel"/>
    <w:tmpl w:val="89E23342"/>
    <w:lvl w:ilvl="0" w:tplc="8C78645C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0A4148"/>
    <w:multiLevelType w:val="hybridMultilevel"/>
    <w:tmpl w:val="BBF660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D3FF2"/>
    <w:multiLevelType w:val="hybridMultilevel"/>
    <w:tmpl w:val="151079E6"/>
    <w:lvl w:ilvl="0" w:tplc="FFC61C7C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FA"/>
    <w:rsid w:val="00045769"/>
    <w:rsid w:val="000C495F"/>
    <w:rsid w:val="0012007F"/>
    <w:rsid w:val="00154C71"/>
    <w:rsid w:val="00180F0F"/>
    <w:rsid w:val="00204A0A"/>
    <w:rsid w:val="002C6F0C"/>
    <w:rsid w:val="002F5DA3"/>
    <w:rsid w:val="00382B73"/>
    <w:rsid w:val="004231FA"/>
    <w:rsid w:val="004657EF"/>
    <w:rsid w:val="00493EC3"/>
    <w:rsid w:val="005E5386"/>
    <w:rsid w:val="006047FB"/>
    <w:rsid w:val="00615449"/>
    <w:rsid w:val="008160F9"/>
    <w:rsid w:val="00867525"/>
    <w:rsid w:val="008A0D43"/>
    <w:rsid w:val="00A554C0"/>
    <w:rsid w:val="00A65C31"/>
    <w:rsid w:val="00AB081D"/>
    <w:rsid w:val="00B0202B"/>
    <w:rsid w:val="00B05359"/>
    <w:rsid w:val="00B53BA3"/>
    <w:rsid w:val="00C1658A"/>
    <w:rsid w:val="00C35E49"/>
    <w:rsid w:val="00C44E85"/>
    <w:rsid w:val="00C80154"/>
    <w:rsid w:val="00C9121C"/>
    <w:rsid w:val="00D44E76"/>
    <w:rsid w:val="00D77B99"/>
    <w:rsid w:val="00D86D96"/>
    <w:rsid w:val="00E02213"/>
    <w:rsid w:val="00F5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081E4-113D-430D-A41D-E1B67BCA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1F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3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31FA"/>
  </w:style>
  <w:style w:type="paragraph" w:styleId="Rodap">
    <w:name w:val="footer"/>
    <w:basedOn w:val="Normal"/>
    <w:link w:val="RodapChar"/>
    <w:uiPriority w:val="99"/>
    <w:unhideWhenUsed/>
    <w:rsid w:val="00423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31FA"/>
  </w:style>
  <w:style w:type="paragraph" w:styleId="PargrafodaLista">
    <w:name w:val="List Paragraph"/>
    <w:basedOn w:val="Normal"/>
    <w:uiPriority w:val="34"/>
    <w:qFormat/>
    <w:rsid w:val="004231F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3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E4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9121C"/>
    <w:rPr>
      <w:color w:val="0563C1" w:themeColor="hyperlink"/>
      <w:u w:val="single"/>
    </w:rPr>
  </w:style>
  <w:style w:type="character" w:styleId="CitaoHTML">
    <w:name w:val="HTML Cite"/>
    <w:basedOn w:val="Fontepargpadro"/>
    <w:uiPriority w:val="99"/>
    <w:semiHidden/>
    <w:unhideWhenUsed/>
    <w:rsid w:val="008675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9394.htm" TargetMode="External"/><Relationship Id="rId13" Type="http://schemas.openxmlformats.org/officeDocument/2006/relationships/hyperlink" Target="http://www.planalto.gov.br/ccivil_03/leis/leis2001/l10172.htm" TargetMode="External"/><Relationship Id="rId18" Type="http://schemas.openxmlformats.org/officeDocument/2006/relationships/hyperlink" Target="http://portal.mec.gov.br/componente/contente/article?id=12991%20Acesso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planalto.gov.br/ccivil_03/leis/l4024.htm" TargetMode="External"/><Relationship Id="rId12" Type="http://schemas.openxmlformats.org/officeDocument/2006/relationships/hyperlink" Target="http://portal.mec.gov.br/sesu/arquivos/pdf/png.pdf" TargetMode="External"/><Relationship Id="rId17" Type="http://schemas.openxmlformats.org/officeDocument/2006/relationships/hyperlink" Target="http://conselho.saude.gov.br/biblioteca/relatorios/relatorio_1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onosp.org.br/publicar/conteudo2.php?id=297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reitoshumanos.usp.br/index.php/Direito-a-Educa%25C3%25A7%25C3%25A3o/declaracao-mundial-sobre-educacao-superior-no%20seculo%20xxi-visao-e%20acao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lanalto.gov.br/ccivil_03/Leis/L8080.htm.%20%20%20%0dAcesso%2017/08/201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ortal.mec.gov.br/setec/arquivos/pdf_legislacao/superior/legisla_superior_parecer77697.pdf" TargetMode="External"/><Relationship Id="rId19" Type="http://schemas.openxmlformats.org/officeDocument/2006/relationships/hyperlink" Target="https://www.planalto.gov.br/ccivil_03/_ato2011-2014/2013/lei/l1287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.mec.gov.br/sesu/arquivos/pdf/e04.pdf" TargetMode="External"/><Relationship Id="rId14" Type="http://schemas.openxmlformats.org/officeDocument/2006/relationships/hyperlink" Target="http://portal.mec.gov.br/cne/arquivos/pdf/ces0583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5466</Words>
  <Characters>29520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Dorisdaia Carvalho de Humerez</dc:creator>
  <cp:lastModifiedBy>Dorisdaia Carvalho de Humerez</cp:lastModifiedBy>
  <cp:revision>2</cp:revision>
  <cp:lastPrinted>2015-11-03T10:49:00Z</cp:lastPrinted>
  <dcterms:created xsi:type="dcterms:W3CDTF">2015-12-09T12:25:00Z</dcterms:created>
  <dcterms:modified xsi:type="dcterms:W3CDTF">2015-12-09T12:25:00Z</dcterms:modified>
</cp:coreProperties>
</file>