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473138" w14:textId="17B80DAC" w:rsidR="00123DB3" w:rsidRDefault="00CC7302" w:rsidP="00123DB3">
      <w:pPr>
        <w:spacing w:line="360" w:lineRule="auto"/>
        <w:jc w:val="center"/>
        <w:rPr>
          <w:rFonts w:ascii="Arial" w:hAnsi="Arial" w:cs="Arial"/>
          <w:b/>
          <w:bCs/>
          <w:color w:val="000000" w:themeColor="text1"/>
          <w:sz w:val="20"/>
          <w:szCs w:val="20"/>
        </w:rPr>
      </w:pPr>
      <w:r w:rsidRPr="0097012A">
        <w:rPr>
          <w:rFonts w:ascii="Arial" w:hAnsi="Arial" w:cs="Arial"/>
          <w:b/>
          <w:bCs/>
          <w:color w:val="000000" w:themeColor="text1"/>
          <w:sz w:val="20"/>
          <w:szCs w:val="20"/>
        </w:rPr>
        <w:t>MODELO DE TERMO DE CONTRATO</w:t>
      </w:r>
      <w:r w:rsidRPr="0097012A">
        <w:rPr>
          <w:rFonts w:ascii="Arial" w:hAnsi="Arial" w:cs="Arial"/>
          <w:b/>
          <w:bCs/>
          <w:color w:val="000000" w:themeColor="text1"/>
          <w:sz w:val="20"/>
          <w:szCs w:val="20"/>
        </w:rPr>
        <w:br/>
        <w:t>Lei nº 14.133, de 1º de abril de 2021</w:t>
      </w:r>
    </w:p>
    <w:p w14:paraId="74035815" w14:textId="0542CC93" w:rsidR="00C50477" w:rsidRDefault="00623309" w:rsidP="00123DB3">
      <w:pPr>
        <w:spacing w:afterLines="120" w:after="288"/>
        <w:jc w:val="center"/>
        <w:rPr>
          <w:rFonts w:ascii="Arial" w:hAnsi="Arial" w:cs="Arial"/>
          <w:b/>
          <w:bCs/>
          <w:color w:val="000000" w:themeColor="text1"/>
          <w:sz w:val="20"/>
          <w:szCs w:val="20"/>
        </w:rPr>
      </w:pPr>
      <w:r>
        <w:rPr>
          <w:rFonts w:ascii="Arial" w:hAnsi="Arial" w:cs="Arial"/>
          <w:b/>
          <w:bCs/>
          <w:color w:val="000000" w:themeColor="text1"/>
          <w:sz w:val="20"/>
          <w:szCs w:val="20"/>
        </w:rPr>
        <w:t>SERVIÇOS CONTÍNUOS COM REGIME DE DEDICAÇÃO EXCLUSIVA DE MÃO DE OBRA – LICITAÇÃO</w:t>
      </w:r>
    </w:p>
    <w:p w14:paraId="1A80153D" w14:textId="5C3789E6" w:rsidR="00BE137E" w:rsidRPr="0097012A" w:rsidRDefault="00951BC6" w:rsidP="009F486D">
      <w:pPr>
        <w:spacing w:before="120" w:afterLines="120" w:after="288" w:line="276" w:lineRule="auto"/>
        <w:ind w:firstLine="709"/>
        <w:jc w:val="center"/>
        <w:rPr>
          <w:rFonts w:ascii="Arial" w:hAnsi="Arial" w:cs="Arial"/>
          <w:b/>
          <w:bCs/>
          <w:color w:val="000000" w:themeColor="text1"/>
          <w:sz w:val="20"/>
          <w:szCs w:val="20"/>
        </w:rPr>
      </w:pPr>
      <w:r>
        <w:rPr>
          <w:noProof/>
        </w:rPr>
        <w:drawing>
          <wp:inline distT="0" distB="0" distL="0" distR="0" wp14:anchorId="59B22B86" wp14:editId="233C8DE5">
            <wp:extent cx="4214495" cy="1162050"/>
            <wp:effectExtent l="0" t="0" r="0" b="0"/>
            <wp:docPr id="14" name="Imagem 1"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m 1" descr="Logotipo&#10;&#10;Descrição gerada automaticamente"/>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14495" cy="1162050"/>
                    </a:xfrm>
                    <a:prstGeom prst="rect">
                      <a:avLst/>
                    </a:prstGeom>
                    <a:noFill/>
                    <a:ln>
                      <a:noFill/>
                    </a:ln>
                  </pic:spPr>
                </pic:pic>
              </a:graphicData>
            </a:graphic>
          </wp:inline>
        </w:drawing>
      </w:r>
    </w:p>
    <w:p w14:paraId="5A2ABDAA" w14:textId="3530515B" w:rsidR="00B96063" w:rsidRPr="0097012A" w:rsidRDefault="00B96063" w:rsidP="00454F2D">
      <w:pPr>
        <w:spacing w:before="120" w:afterLines="120" w:after="288" w:line="312" w:lineRule="auto"/>
        <w:ind w:firstLine="709"/>
        <w:jc w:val="center"/>
        <w:rPr>
          <w:rFonts w:ascii="Arial" w:hAnsi="Arial" w:cs="Arial"/>
          <w:bCs/>
          <w:color w:val="000000"/>
          <w:sz w:val="20"/>
          <w:szCs w:val="20"/>
        </w:rPr>
      </w:pPr>
      <w:r w:rsidRPr="0097012A">
        <w:rPr>
          <w:rFonts w:ascii="Arial" w:hAnsi="Arial" w:cs="Arial"/>
          <w:color w:val="000000"/>
          <w:sz w:val="20"/>
          <w:szCs w:val="20"/>
        </w:rPr>
        <w:t>(Processo Administrativo n</w:t>
      </w:r>
      <w:r w:rsidRPr="0097012A">
        <w:rPr>
          <w:rFonts w:ascii="Arial" w:hAnsi="Arial" w:cs="Arial"/>
          <w:bCs/>
          <w:color w:val="000000"/>
          <w:sz w:val="20"/>
          <w:szCs w:val="20"/>
        </w:rPr>
        <w:t>°</w:t>
      </w:r>
      <w:r w:rsidR="003508E5">
        <w:rPr>
          <w:rFonts w:ascii="Arial" w:hAnsi="Arial" w:cs="Arial"/>
          <w:bCs/>
          <w:color w:val="000000"/>
          <w:sz w:val="20"/>
          <w:szCs w:val="20"/>
        </w:rPr>
        <w:t xml:space="preserve"> </w:t>
      </w:r>
      <w:r w:rsidR="00437D1E" w:rsidRPr="00437D1E">
        <w:rPr>
          <w:rFonts w:ascii="Arial" w:hAnsi="Arial" w:cs="Arial"/>
          <w:bCs/>
          <w:color w:val="000000"/>
          <w:sz w:val="20"/>
          <w:szCs w:val="20"/>
        </w:rPr>
        <w:t>00196.000707/2023-71</w:t>
      </w:r>
      <w:r w:rsidRPr="0097012A">
        <w:rPr>
          <w:rFonts w:ascii="Arial" w:hAnsi="Arial" w:cs="Arial"/>
          <w:bCs/>
          <w:color w:val="000000"/>
          <w:sz w:val="20"/>
          <w:szCs w:val="20"/>
        </w:rPr>
        <w:t>)</w:t>
      </w:r>
    </w:p>
    <w:p w14:paraId="34BB0D75" w14:textId="69A2B4A3" w:rsidR="00B96063" w:rsidRPr="0097012A" w:rsidRDefault="00B96063" w:rsidP="00454F2D">
      <w:pPr>
        <w:pStyle w:val="Prembulo"/>
        <w:spacing w:afterLines="120" w:after="288" w:line="312" w:lineRule="auto"/>
        <w:ind w:right="-170"/>
        <w:rPr>
          <w:bCs w:val="0"/>
        </w:rPr>
      </w:pPr>
      <w:r w:rsidRPr="0097012A">
        <w:rPr>
          <w:bCs w:val="0"/>
        </w:rPr>
        <w:t xml:space="preserve">CONTRATO ADMINISTRATIVO Nº ......../...., QUE FAZEM ENTRE SI </w:t>
      </w:r>
      <w:r w:rsidR="005C430E">
        <w:rPr>
          <w:bCs w:val="0"/>
        </w:rPr>
        <w:t xml:space="preserve">O CONSELHO FEDERAL DE ENFERMAGEM </w:t>
      </w:r>
      <w:r w:rsidRPr="0097012A">
        <w:rPr>
          <w:bCs w:val="0"/>
        </w:rPr>
        <w:t>E</w:t>
      </w:r>
      <w:r w:rsidR="005C430E">
        <w:rPr>
          <w:bCs w:val="0"/>
        </w:rPr>
        <w:t xml:space="preserve"> A EMPRESA</w:t>
      </w:r>
      <w:r w:rsidRPr="0097012A">
        <w:rPr>
          <w:bCs w:val="0"/>
        </w:rPr>
        <w:t xml:space="preserve"> ............................................................. </w:t>
      </w:r>
    </w:p>
    <w:p w14:paraId="07000E29" w14:textId="750A9C56" w:rsidR="00B96063" w:rsidRPr="00F5768D" w:rsidRDefault="00BD037A" w:rsidP="003508E5">
      <w:pPr>
        <w:spacing w:before="120" w:after="120" w:line="276" w:lineRule="auto"/>
        <w:ind w:firstLine="1418"/>
        <w:jc w:val="both"/>
        <w:rPr>
          <w:rFonts w:ascii="Arial" w:eastAsia="Arial" w:hAnsi="Arial" w:cs="Arial"/>
          <w:color w:val="000000" w:themeColor="text1"/>
          <w:sz w:val="20"/>
          <w:szCs w:val="20"/>
        </w:rPr>
      </w:pPr>
      <w:r w:rsidRPr="00F5768D">
        <w:rPr>
          <w:rFonts w:ascii="Arial" w:eastAsia="Arial" w:hAnsi="Arial" w:cs="Arial"/>
          <w:color w:val="000000" w:themeColor="text1"/>
          <w:sz w:val="20"/>
          <w:szCs w:val="20"/>
        </w:rPr>
        <w:t>O Conselho Federal de Enfermagem – Cofen</w:t>
      </w:r>
      <w:r w:rsidR="003508E5" w:rsidRPr="00F5768D">
        <w:rPr>
          <w:rFonts w:ascii="Arial" w:eastAsia="Arial" w:hAnsi="Arial" w:cs="Arial"/>
          <w:color w:val="000000" w:themeColor="text1"/>
          <w:sz w:val="20"/>
          <w:szCs w:val="20"/>
        </w:rPr>
        <w:t xml:space="preserve">, </w:t>
      </w:r>
      <w:r w:rsidR="003508E5" w:rsidRPr="00F5768D">
        <w:rPr>
          <w:rFonts w:ascii="Arial" w:eastAsia="Arial" w:hAnsi="Arial" w:cs="Arial" w:hint="eastAsia"/>
          <w:color w:val="000000" w:themeColor="text1"/>
          <w:sz w:val="20"/>
          <w:szCs w:val="20"/>
        </w:rPr>
        <w:t xml:space="preserve">entidade fiscalizadora do exercício profissional </w:t>
      </w:r>
      <w:r w:rsidR="003508E5" w:rsidRPr="00F5768D">
        <w:rPr>
          <w:rFonts w:ascii="Arial" w:eastAsia="Arial" w:hAnsi="Arial" w:cs="Arial" w:hint="eastAsia"/>
          <w:i/>
          <w:iCs/>
          <w:color w:val="000000" w:themeColor="text1"/>
          <w:sz w:val="20"/>
          <w:szCs w:val="20"/>
        </w:rPr>
        <w:t>ex vi</w:t>
      </w:r>
      <w:r w:rsidR="003508E5" w:rsidRPr="00F5768D">
        <w:rPr>
          <w:rFonts w:ascii="Arial" w:eastAsia="Arial" w:hAnsi="Arial" w:cs="Arial" w:hint="eastAsia"/>
          <w:color w:val="000000" w:themeColor="text1"/>
          <w:sz w:val="20"/>
          <w:szCs w:val="20"/>
        </w:rPr>
        <w:t xml:space="preserve"> da Lei nº 5.905, de 12/07/1973,</w:t>
      </w:r>
      <w:r w:rsidR="003508E5" w:rsidRPr="00F5768D">
        <w:rPr>
          <w:rFonts w:ascii="Arial" w:eastAsia="Arial" w:hAnsi="Arial" w:cs="Arial"/>
          <w:color w:val="000000" w:themeColor="text1"/>
          <w:sz w:val="20"/>
          <w:szCs w:val="20"/>
        </w:rPr>
        <w:t xml:space="preserve"> </w:t>
      </w:r>
      <w:r w:rsidR="003508E5" w:rsidRPr="00F5768D">
        <w:rPr>
          <w:rFonts w:ascii="Arial" w:eastAsia="Arial" w:hAnsi="Arial" w:cs="Arial" w:hint="eastAsia"/>
          <w:color w:val="000000" w:themeColor="text1"/>
          <w:sz w:val="20"/>
          <w:szCs w:val="20"/>
        </w:rPr>
        <w:t>com sede no SCLN 304, Bloco E, Lote 9, Asa Norte,</w:t>
      </w:r>
      <w:r w:rsidR="003508E5" w:rsidRPr="00F5768D">
        <w:rPr>
          <w:rFonts w:ascii="Arial" w:eastAsia="Arial" w:hAnsi="Arial" w:cs="Arial"/>
          <w:color w:val="000000" w:themeColor="text1"/>
          <w:sz w:val="20"/>
          <w:szCs w:val="20"/>
        </w:rPr>
        <w:t xml:space="preserve"> na cidade de</w:t>
      </w:r>
      <w:r w:rsidR="003508E5" w:rsidRPr="00F5768D">
        <w:rPr>
          <w:rFonts w:ascii="Arial" w:eastAsia="Arial" w:hAnsi="Arial" w:cs="Arial" w:hint="eastAsia"/>
          <w:color w:val="000000" w:themeColor="text1"/>
          <w:sz w:val="20"/>
          <w:szCs w:val="20"/>
        </w:rPr>
        <w:t xml:space="preserve"> Brasília/DF</w:t>
      </w:r>
      <w:r w:rsidR="003508E5" w:rsidRPr="00F5768D">
        <w:rPr>
          <w:rFonts w:ascii="Arial" w:eastAsia="Arial" w:hAnsi="Arial" w:cs="Arial"/>
          <w:color w:val="000000" w:themeColor="text1"/>
          <w:sz w:val="20"/>
          <w:szCs w:val="20"/>
        </w:rPr>
        <w:t xml:space="preserve"> – CEP: 70.736-550</w:t>
      </w:r>
      <w:r w:rsidR="003508E5" w:rsidRPr="00F5768D">
        <w:rPr>
          <w:rFonts w:ascii="Arial" w:eastAsia="Arial" w:hAnsi="Arial" w:cs="Arial" w:hint="eastAsia"/>
          <w:color w:val="000000" w:themeColor="text1"/>
          <w:sz w:val="20"/>
          <w:szCs w:val="20"/>
        </w:rPr>
        <w:t>,</w:t>
      </w:r>
      <w:r w:rsidR="003508E5" w:rsidRPr="00F5768D">
        <w:rPr>
          <w:rFonts w:ascii="Arial" w:eastAsia="Arial" w:hAnsi="Arial" w:cs="Arial"/>
          <w:color w:val="000000" w:themeColor="text1"/>
          <w:sz w:val="20"/>
          <w:szCs w:val="20"/>
        </w:rPr>
        <w:t xml:space="preserve"> inscrita no </w:t>
      </w:r>
      <w:r w:rsidR="003508E5" w:rsidRPr="00F5768D">
        <w:rPr>
          <w:rFonts w:ascii="Arial" w:eastAsia="Arial" w:hAnsi="Arial" w:cs="Arial" w:hint="eastAsia"/>
          <w:color w:val="000000" w:themeColor="text1"/>
          <w:sz w:val="20"/>
          <w:szCs w:val="20"/>
        </w:rPr>
        <w:t>CNPJ</w:t>
      </w:r>
      <w:r w:rsidR="003508E5" w:rsidRPr="00F5768D">
        <w:rPr>
          <w:rFonts w:ascii="Arial" w:eastAsia="Arial" w:hAnsi="Arial" w:cs="Arial"/>
          <w:color w:val="000000" w:themeColor="text1"/>
          <w:sz w:val="20"/>
          <w:szCs w:val="20"/>
        </w:rPr>
        <w:t xml:space="preserve">/MF sob o </w:t>
      </w:r>
      <w:r w:rsidR="003508E5" w:rsidRPr="00F5768D">
        <w:rPr>
          <w:rFonts w:ascii="Arial" w:eastAsia="Arial" w:hAnsi="Arial" w:cs="Arial" w:hint="eastAsia"/>
          <w:color w:val="000000" w:themeColor="text1"/>
          <w:sz w:val="20"/>
          <w:szCs w:val="20"/>
        </w:rPr>
        <w:t>nº 47.217.146/0001-57</w:t>
      </w:r>
      <w:r w:rsidR="003508E5" w:rsidRPr="00F5768D">
        <w:rPr>
          <w:rFonts w:ascii="Arial" w:eastAsia="Arial" w:hAnsi="Arial" w:cs="Arial"/>
          <w:color w:val="000000" w:themeColor="text1"/>
          <w:sz w:val="20"/>
          <w:szCs w:val="20"/>
        </w:rPr>
        <w:t xml:space="preserve">, </w:t>
      </w:r>
      <w:r w:rsidR="00B96063" w:rsidRPr="00F5768D">
        <w:rPr>
          <w:rFonts w:ascii="Arial" w:eastAsia="Arial" w:hAnsi="Arial" w:cs="Arial"/>
          <w:color w:val="000000" w:themeColor="text1"/>
          <w:sz w:val="20"/>
          <w:szCs w:val="20"/>
        </w:rPr>
        <w:t>neste ato representado</w:t>
      </w:r>
      <w:r w:rsidR="003508E5" w:rsidRPr="00F5768D">
        <w:rPr>
          <w:rFonts w:ascii="Arial" w:eastAsia="Arial" w:hAnsi="Arial" w:cs="Arial"/>
          <w:color w:val="000000" w:themeColor="text1"/>
          <w:sz w:val="20"/>
          <w:szCs w:val="20"/>
        </w:rPr>
        <w:t xml:space="preserve"> </w:t>
      </w:r>
      <w:r w:rsidR="00B96063" w:rsidRPr="00F5768D">
        <w:rPr>
          <w:rFonts w:ascii="Arial" w:eastAsia="Arial" w:hAnsi="Arial" w:cs="Arial"/>
          <w:color w:val="000000" w:themeColor="text1"/>
          <w:sz w:val="20"/>
          <w:szCs w:val="20"/>
        </w:rPr>
        <w:t>pelo</w:t>
      </w:r>
      <w:r w:rsidR="003508E5" w:rsidRPr="00F5768D">
        <w:rPr>
          <w:rFonts w:ascii="Arial" w:eastAsia="Arial" w:hAnsi="Arial" w:cs="Arial"/>
          <w:color w:val="000000" w:themeColor="text1"/>
          <w:sz w:val="20"/>
          <w:szCs w:val="20"/>
        </w:rPr>
        <w:t xml:space="preserve"> </w:t>
      </w:r>
      <w:r w:rsidR="003508E5" w:rsidRPr="00F5768D">
        <w:rPr>
          <w:rFonts w:ascii="Arial" w:eastAsia="Arial" w:hAnsi="Arial" w:cs="Arial" w:hint="eastAsia"/>
          <w:color w:val="000000" w:themeColor="text1"/>
          <w:sz w:val="20"/>
          <w:szCs w:val="20"/>
        </w:rPr>
        <w:t>s</w:t>
      </w:r>
      <w:r w:rsidR="00BE517E" w:rsidRPr="00F5768D">
        <w:rPr>
          <w:rFonts w:ascii="Arial" w:eastAsia="Arial" w:hAnsi="Arial" w:cs="Arial"/>
          <w:color w:val="000000" w:themeColor="text1"/>
          <w:sz w:val="20"/>
          <w:szCs w:val="20"/>
        </w:rPr>
        <w:t>eu</w:t>
      </w:r>
      <w:r w:rsidR="003508E5" w:rsidRPr="00F5768D">
        <w:rPr>
          <w:rFonts w:ascii="Arial" w:eastAsia="Arial" w:hAnsi="Arial" w:cs="Arial" w:hint="eastAsia"/>
          <w:color w:val="000000" w:themeColor="text1"/>
          <w:sz w:val="20"/>
          <w:szCs w:val="20"/>
        </w:rPr>
        <w:t xml:space="preserve"> Presidente Dra. BETÂNIA MARIA PEREIRA DOS SANTOS, brasileira, enfermeira, portadora da carteira COREN/PB n</w:t>
      </w:r>
      <w:r w:rsidR="00C16CC9" w:rsidRPr="00F5768D">
        <w:rPr>
          <w:rFonts w:ascii="Arial" w:eastAsia="Arial" w:hAnsi="Arial" w:cs="Arial" w:hint="eastAsia"/>
          <w:color w:val="000000" w:themeColor="text1"/>
          <w:sz w:val="20"/>
          <w:szCs w:val="20"/>
        </w:rPr>
        <w:t>º</w:t>
      </w:r>
      <w:r w:rsidR="003508E5" w:rsidRPr="00F5768D">
        <w:rPr>
          <w:rFonts w:ascii="Arial" w:eastAsia="Arial" w:hAnsi="Arial" w:cs="Arial" w:hint="eastAsia"/>
          <w:color w:val="000000" w:themeColor="text1"/>
          <w:sz w:val="20"/>
          <w:szCs w:val="20"/>
        </w:rPr>
        <w:t xml:space="preserve">42.725, e por seu 1º Tesoureiro </w:t>
      </w:r>
      <w:r w:rsidR="00727499" w:rsidRPr="00F5768D">
        <w:rPr>
          <w:rFonts w:ascii="Arial" w:eastAsia="Arial" w:hAnsi="Arial" w:cs="Arial" w:hint="eastAsia"/>
          <w:color w:val="000000" w:themeColor="text1"/>
          <w:sz w:val="20"/>
          <w:szCs w:val="20"/>
        </w:rPr>
        <w:t>Dr. GILNEY GUERRA DE MEDEIROS, brasileiro, enfermeiro, portador da carteira profissional COREN/DF nº</w:t>
      </w:r>
      <w:r w:rsidR="00773820">
        <w:rPr>
          <w:rFonts w:ascii="Arial" w:eastAsia="Arial" w:hAnsi="Arial" w:cs="Arial" w:hint="eastAsia"/>
          <w:color w:val="000000" w:themeColor="text1"/>
          <w:sz w:val="20"/>
          <w:szCs w:val="20"/>
        </w:rPr>
        <w:t xml:space="preserve"> </w:t>
      </w:r>
      <w:r w:rsidR="00727499" w:rsidRPr="00F5768D">
        <w:rPr>
          <w:rFonts w:ascii="Arial" w:eastAsia="Arial" w:hAnsi="Arial" w:cs="Arial" w:hint="eastAsia"/>
          <w:color w:val="000000" w:themeColor="text1"/>
          <w:sz w:val="20"/>
          <w:szCs w:val="20"/>
        </w:rPr>
        <w:t>143.136</w:t>
      </w:r>
      <w:r w:rsidR="00B96063" w:rsidRPr="00F5768D">
        <w:rPr>
          <w:rFonts w:ascii="Arial" w:eastAsia="Arial" w:hAnsi="Arial" w:cs="Arial"/>
          <w:color w:val="000000" w:themeColor="text1"/>
          <w:sz w:val="20"/>
          <w:szCs w:val="20"/>
        </w:rPr>
        <w:t xml:space="preserve">, doravante denominado CONTRATANTE, e o(a) .............................., inscrito(a) no CNPJ/MF sob o nº ............................, sediado(a) na ..................................., em ............................. doravante designado CONTRATADO, neste ato representado(a) por .................................. (nome e função no contratado), conforme atos constitutivos da empresa </w:t>
      </w:r>
      <w:r w:rsidR="00B96063" w:rsidRPr="00F5768D">
        <w:rPr>
          <w:rFonts w:ascii="Arial" w:eastAsia="Arial" w:hAnsi="Arial" w:cs="Arial"/>
          <w:b/>
          <w:bCs/>
          <w:color w:val="000000" w:themeColor="text1"/>
          <w:sz w:val="20"/>
          <w:szCs w:val="20"/>
        </w:rPr>
        <w:t>OU</w:t>
      </w:r>
      <w:r w:rsidR="00B96063" w:rsidRPr="00F5768D">
        <w:rPr>
          <w:rFonts w:ascii="Arial" w:eastAsia="Arial" w:hAnsi="Arial" w:cs="Arial"/>
          <w:color w:val="000000" w:themeColor="text1"/>
          <w:sz w:val="20"/>
          <w:szCs w:val="20"/>
        </w:rPr>
        <w:t xml:space="preserve"> procuração apresentada nos autos, tendo em vista o que consta no Processo nº</w:t>
      </w:r>
      <w:r w:rsidR="003508E5" w:rsidRPr="00F5768D">
        <w:rPr>
          <w:rFonts w:ascii="Arial" w:eastAsia="Arial" w:hAnsi="Arial" w:cs="Arial"/>
          <w:color w:val="000000" w:themeColor="text1"/>
          <w:sz w:val="20"/>
          <w:szCs w:val="20"/>
        </w:rPr>
        <w:t xml:space="preserve"> </w:t>
      </w:r>
      <w:r w:rsidR="00E769DF" w:rsidRPr="00E769DF">
        <w:rPr>
          <w:rFonts w:ascii="Arial" w:eastAsia="Arial" w:hAnsi="Arial" w:cs="Arial"/>
          <w:color w:val="000000" w:themeColor="text1"/>
          <w:sz w:val="20"/>
          <w:szCs w:val="20"/>
        </w:rPr>
        <w:t>00196.000707/2023-71</w:t>
      </w:r>
      <w:r w:rsidR="00E769DF">
        <w:rPr>
          <w:rFonts w:ascii="Arial" w:eastAsia="Arial" w:hAnsi="Arial" w:cs="Arial"/>
          <w:color w:val="000000" w:themeColor="text1"/>
          <w:sz w:val="20"/>
          <w:szCs w:val="20"/>
        </w:rPr>
        <w:t xml:space="preserve"> </w:t>
      </w:r>
      <w:r w:rsidR="00B96063" w:rsidRPr="00F5768D">
        <w:rPr>
          <w:rFonts w:ascii="Arial" w:eastAsia="Arial" w:hAnsi="Arial" w:cs="Arial"/>
          <w:color w:val="000000" w:themeColor="text1"/>
          <w:sz w:val="20"/>
          <w:szCs w:val="20"/>
        </w:rPr>
        <w:t>e em observância às disposições da Lei nº 14.133, de 1º de abril de 2021, e demais legislação aplicável, resolvem celebrar o presente Termo de Contrato, decorrente do Pregão Eletrônico n</w:t>
      </w:r>
      <w:r w:rsidR="00C16CC9" w:rsidRPr="00F5768D">
        <w:rPr>
          <w:rFonts w:ascii="Arial" w:eastAsia="Arial" w:hAnsi="Arial" w:cs="Arial"/>
          <w:color w:val="000000" w:themeColor="text1"/>
          <w:sz w:val="20"/>
          <w:szCs w:val="20"/>
        </w:rPr>
        <w:t>º</w:t>
      </w:r>
      <w:r w:rsidR="003508E5" w:rsidRPr="00F5768D">
        <w:rPr>
          <w:rFonts w:ascii="Arial" w:eastAsia="Arial" w:hAnsi="Arial" w:cs="Arial"/>
          <w:color w:val="000000" w:themeColor="text1"/>
          <w:sz w:val="20"/>
          <w:szCs w:val="20"/>
        </w:rPr>
        <w:t xml:space="preserve"> </w:t>
      </w:r>
      <w:r w:rsidR="00593911">
        <w:rPr>
          <w:rFonts w:ascii="Arial" w:eastAsia="Arial" w:hAnsi="Arial" w:cs="Arial"/>
          <w:color w:val="000000" w:themeColor="text1"/>
          <w:sz w:val="20"/>
          <w:szCs w:val="20"/>
        </w:rPr>
        <w:t>30</w:t>
      </w:r>
      <w:r w:rsidR="00B96063" w:rsidRPr="00F5768D">
        <w:rPr>
          <w:rFonts w:ascii="Arial" w:eastAsia="Arial" w:hAnsi="Arial" w:cs="Arial"/>
          <w:color w:val="000000" w:themeColor="text1"/>
          <w:sz w:val="20"/>
          <w:szCs w:val="20"/>
        </w:rPr>
        <w:t>/</w:t>
      </w:r>
      <w:r w:rsidR="003508E5" w:rsidRPr="00F5768D">
        <w:rPr>
          <w:rFonts w:ascii="Arial" w:eastAsia="Arial" w:hAnsi="Arial" w:cs="Arial"/>
          <w:color w:val="000000" w:themeColor="text1"/>
          <w:sz w:val="20"/>
          <w:szCs w:val="20"/>
        </w:rPr>
        <w:t>2023</w:t>
      </w:r>
      <w:r w:rsidR="00B96063" w:rsidRPr="00F5768D">
        <w:rPr>
          <w:rFonts w:ascii="Arial" w:eastAsia="Arial" w:hAnsi="Arial" w:cs="Arial"/>
          <w:color w:val="000000" w:themeColor="text1"/>
          <w:sz w:val="20"/>
          <w:szCs w:val="20"/>
        </w:rPr>
        <w:t>, mediante as cláusulas e condições a seguir enunciadas.</w:t>
      </w:r>
    </w:p>
    <w:p w14:paraId="0F64B78B" w14:textId="77777777" w:rsidR="00653183" w:rsidRDefault="00653183" w:rsidP="00653183">
      <w:pPr>
        <w:pStyle w:val="Nivel01"/>
        <w:numPr>
          <w:ilvl w:val="0"/>
          <w:numId w:val="0"/>
        </w:numPr>
        <w:tabs>
          <w:tab w:val="clear" w:pos="567"/>
        </w:tabs>
        <w:ind w:left="426"/>
        <w:rPr>
          <w:color w:val="000000" w:themeColor="text1"/>
        </w:rPr>
      </w:pPr>
    </w:p>
    <w:p w14:paraId="0FD2DD18" w14:textId="728C6752" w:rsidR="00E3751C" w:rsidRDefault="00E3751C" w:rsidP="00653183">
      <w:pPr>
        <w:pStyle w:val="Nivel01"/>
        <w:numPr>
          <w:ilvl w:val="0"/>
          <w:numId w:val="0"/>
        </w:numPr>
        <w:tabs>
          <w:tab w:val="clear" w:pos="567"/>
        </w:tabs>
        <w:ind w:left="426"/>
        <w:rPr>
          <w:color w:val="FFFFFF" w:themeColor="background1"/>
          <w:sz w:val="52"/>
          <w:szCs w:val="52"/>
        </w:rPr>
      </w:pPr>
      <w:r>
        <w:t>CLÁUSULA PRIMEIRA – OBJETO (</w:t>
      </w:r>
      <w:hyperlink r:id="rId12" w:anchor="art92" w:history="1">
        <w:r w:rsidRPr="00AE23B1">
          <w:rPr>
            <w:rStyle w:val="Hyperlink"/>
            <w:color w:val="000000" w:themeColor="text1"/>
          </w:rPr>
          <w:t>art. 92, I e II</w:t>
        </w:r>
      </w:hyperlink>
      <w:r>
        <w:t>)</w:t>
      </w:r>
    </w:p>
    <w:p w14:paraId="27789306" w14:textId="38E22772" w:rsidR="00E3751C" w:rsidRDefault="0038502B" w:rsidP="00E3751C">
      <w:pPr>
        <w:pStyle w:val="Nivel2"/>
        <w:numPr>
          <w:ilvl w:val="1"/>
          <w:numId w:val="16"/>
        </w:numPr>
        <w:ind w:left="0" w:firstLine="0"/>
      </w:pPr>
      <w:r>
        <w:t xml:space="preserve">O objeto do presente instrumento é a contratação de serviços contínuos de </w:t>
      </w:r>
      <w:r w:rsidRPr="005604FB">
        <w:rPr>
          <w:rFonts w:hint="eastAsia"/>
        </w:rPr>
        <w:t xml:space="preserve">vigilância patrimonial armada e desarmada, diurna e noturna, a serem executados em regime de dedicação exclusiva de mão de obra, nas dependências da atual sede </w:t>
      </w:r>
      <w:r>
        <w:t>–</w:t>
      </w:r>
      <w:r w:rsidRPr="005604FB">
        <w:rPr>
          <w:rFonts w:hint="eastAsia"/>
        </w:rPr>
        <w:t xml:space="preserve"> Sede 01 do Conselho Federal de Enfermagem </w:t>
      </w:r>
      <w:r>
        <w:t>–</w:t>
      </w:r>
      <w:r w:rsidRPr="005604FB">
        <w:rPr>
          <w:rFonts w:hint="eastAsia"/>
        </w:rPr>
        <w:t xml:space="preserve"> Cofen, bem como em outro imóvel previsto para ser a futura sede </w:t>
      </w:r>
      <w:r>
        <w:t>–</w:t>
      </w:r>
      <w:r w:rsidRPr="005604FB">
        <w:rPr>
          <w:rFonts w:hint="eastAsia"/>
        </w:rPr>
        <w:t xml:space="preserve"> Sede 02 do Cofen, ambas na cidade de Brasília/DF</w:t>
      </w:r>
      <w:r>
        <w:t>, a serem executados com regime de dedicação exclusiva de mão de obra, nas condições estabelecidas no Termo de Referência.</w:t>
      </w:r>
    </w:p>
    <w:p w14:paraId="57AD1496" w14:textId="77777777" w:rsidR="00E3751C" w:rsidRDefault="00E3751C" w:rsidP="00E3751C">
      <w:pPr>
        <w:pStyle w:val="Nivel2"/>
        <w:numPr>
          <w:ilvl w:val="1"/>
          <w:numId w:val="16"/>
        </w:numPr>
        <w:ind w:left="0" w:firstLine="0"/>
      </w:pPr>
      <w:r>
        <w:t>Objeto da contratação:</w:t>
      </w:r>
    </w:p>
    <w:p w14:paraId="7C412D86" w14:textId="77777777" w:rsidR="0038502B" w:rsidRPr="00383FA5" w:rsidRDefault="0038502B" w:rsidP="0038502B">
      <w:pPr>
        <w:spacing w:before="100" w:beforeAutospacing="1" w:after="100" w:afterAutospacing="1" w:line="276" w:lineRule="auto"/>
        <w:jc w:val="center"/>
        <w:rPr>
          <w:rFonts w:ascii="Arial" w:eastAsia="Times New Roman" w:hAnsi="Arial" w:cs="Arial"/>
          <w:b/>
          <w:bCs/>
          <w:sz w:val="22"/>
          <w:szCs w:val="22"/>
        </w:rPr>
      </w:pPr>
      <w:r w:rsidRPr="00383FA5">
        <w:rPr>
          <w:rFonts w:ascii="Arial" w:eastAsia="Times New Roman" w:hAnsi="Arial" w:cs="Arial"/>
          <w:b/>
          <w:bCs/>
          <w:sz w:val="22"/>
          <w:szCs w:val="22"/>
          <w:highlight w:val="lightGray"/>
        </w:rPr>
        <w:t>TABELA I – POSTOS PARA SEDE 01</w:t>
      </w:r>
    </w:p>
    <w:p w14:paraId="6B7C645D" w14:textId="77777777" w:rsidR="0038502B" w:rsidRPr="00383FA5" w:rsidRDefault="0038502B" w:rsidP="0038502B">
      <w:pPr>
        <w:spacing w:before="100" w:beforeAutospacing="1" w:after="100" w:afterAutospacing="1" w:line="276" w:lineRule="auto"/>
        <w:rPr>
          <w:rFonts w:ascii="Arial" w:eastAsia="Times New Roman" w:hAnsi="Arial" w:cs="Arial"/>
          <w:sz w:val="20"/>
          <w:szCs w:val="20"/>
        </w:rPr>
      </w:pPr>
      <w:r w:rsidRPr="00383FA5">
        <w:rPr>
          <w:rFonts w:ascii="Arial" w:eastAsia="Times New Roman" w:hAnsi="Arial" w:cs="Arial"/>
          <w:b/>
          <w:bCs/>
          <w:sz w:val="20"/>
          <w:szCs w:val="20"/>
          <w:u w:val="single"/>
        </w:rPr>
        <w:lastRenderedPageBreak/>
        <w:t>Endereço da Sede 01:</w:t>
      </w:r>
      <w:r w:rsidRPr="00383FA5">
        <w:rPr>
          <w:rFonts w:ascii="Arial" w:eastAsia="Times New Roman" w:hAnsi="Arial" w:cs="Arial"/>
          <w:sz w:val="20"/>
          <w:szCs w:val="20"/>
        </w:rPr>
        <w:t xml:space="preserve"> SCLN 304, Bloco E, Lote 9, Asa Norte, Brasília-DF.</w:t>
      </w:r>
    </w:p>
    <w:p w14:paraId="1E233933" w14:textId="77777777" w:rsidR="0038502B" w:rsidRPr="00383FA5" w:rsidRDefault="0038502B" w:rsidP="0038502B">
      <w:pPr>
        <w:numPr>
          <w:ilvl w:val="0"/>
          <w:numId w:val="18"/>
        </w:numPr>
        <w:spacing w:before="100" w:beforeAutospacing="1" w:after="100" w:afterAutospacing="1" w:line="276" w:lineRule="auto"/>
        <w:rPr>
          <w:rFonts w:ascii="Arial" w:eastAsia="Times New Roman" w:hAnsi="Arial" w:cs="Arial"/>
          <w:sz w:val="20"/>
          <w:szCs w:val="20"/>
        </w:rPr>
      </w:pPr>
      <w:r w:rsidRPr="00383FA5">
        <w:rPr>
          <w:rFonts w:ascii="Arial" w:eastAsia="Times New Roman" w:hAnsi="Arial" w:cs="Arial"/>
          <w:sz w:val="20"/>
          <w:szCs w:val="20"/>
        </w:rPr>
        <w:t>Os postos de trabalho com escala de 12h x 36h envolvem 2 (dois) vigilantes.</w:t>
      </w:r>
    </w:p>
    <w:tbl>
      <w:tblPr>
        <w:tblW w:w="5783" w:type="pct"/>
        <w:tblInd w:w="-717" w:type="dxa"/>
        <w:tblBorders>
          <w:top w:val="outset" w:sz="6" w:space="0" w:color="646464"/>
          <w:left w:val="outset" w:sz="6" w:space="0" w:color="646464"/>
          <w:bottom w:val="outset" w:sz="6" w:space="0" w:color="646464"/>
          <w:right w:val="outset" w:sz="6" w:space="0" w:color="646464"/>
        </w:tblBorders>
        <w:tblLayout w:type="fixed"/>
        <w:tblCellMar>
          <w:left w:w="0" w:type="dxa"/>
          <w:right w:w="0" w:type="dxa"/>
        </w:tblCellMar>
        <w:tblLook w:val="04A0" w:firstRow="1" w:lastRow="0" w:firstColumn="1" w:lastColumn="0" w:noHBand="0" w:noVBand="1"/>
      </w:tblPr>
      <w:tblGrid>
        <w:gridCol w:w="568"/>
        <w:gridCol w:w="2268"/>
        <w:gridCol w:w="1511"/>
        <w:gridCol w:w="1654"/>
        <w:gridCol w:w="1233"/>
        <w:gridCol w:w="975"/>
        <w:gridCol w:w="11"/>
        <w:gridCol w:w="1318"/>
        <w:gridCol w:w="11"/>
        <w:gridCol w:w="1569"/>
        <w:gridCol w:w="11"/>
      </w:tblGrid>
      <w:tr w:rsidR="00614B17" w:rsidRPr="00166B97" w14:paraId="53A63E23" w14:textId="77777777" w:rsidTr="00614B17">
        <w:trPr>
          <w:gridAfter w:val="1"/>
          <w:wAfter w:w="5" w:type="pct"/>
          <w:trHeight w:val="2030"/>
        </w:trPr>
        <w:tc>
          <w:tcPr>
            <w:tcW w:w="255" w:type="pct"/>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tcPr>
          <w:p w14:paraId="1D3787D5" w14:textId="39AD88D4" w:rsidR="00614B17" w:rsidRPr="00614B17" w:rsidRDefault="00614B17" w:rsidP="00614B17">
            <w:pPr>
              <w:spacing w:before="100" w:beforeAutospacing="1" w:after="100" w:afterAutospacing="1"/>
              <w:jc w:val="center"/>
              <w:rPr>
                <w:rFonts w:ascii="Arial" w:eastAsia="Times New Roman" w:hAnsi="Arial" w:cs="Arial"/>
                <w:b/>
                <w:bCs/>
                <w:sz w:val="20"/>
                <w:szCs w:val="20"/>
              </w:rPr>
            </w:pPr>
            <w:r w:rsidRPr="00614B17">
              <w:rPr>
                <w:rFonts w:ascii="Arial" w:eastAsia="Times New Roman" w:hAnsi="Arial" w:cs="Arial"/>
                <w:b/>
                <w:bCs/>
                <w:sz w:val="20"/>
                <w:szCs w:val="20"/>
              </w:rPr>
              <w:t>Item</w:t>
            </w:r>
          </w:p>
        </w:tc>
        <w:tc>
          <w:tcPr>
            <w:tcW w:w="1019" w:type="pct"/>
            <w:tcBorders>
              <w:top w:val="outset" w:sz="6" w:space="0" w:color="auto"/>
              <w:left w:val="outset" w:sz="6" w:space="0" w:color="auto"/>
              <w:bottom w:val="outset" w:sz="6" w:space="0" w:color="auto"/>
              <w:right w:val="outset" w:sz="6" w:space="0" w:color="auto"/>
            </w:tcBorders>
            <w:shd w:val="clear" w:color="auto" w:fill="BFBFBF" w:themeFill="background1" w:themeFillShade="BF"/>
            <w:tcMar>
              <w:left w:w="113" w:type="dxa"/>
              <w:right w:w="113" w:type="dxa"/>
            </w:tcMar>
            <w:vAlign w:val="center"/>
            <w:hideMark/>
          </w:tcPr>
          <w:p w14:paraId="48562548" w14:textId="66B7334A" w:rsidR="00614B17" w:rsidRPr="00166B97" w:rsidRDefault="00614B17" w:rsidP="00D4596F">
            <w:pPr>
              <w:spacing w:before="100" w:beforeAutospacing="1" w:after="100" w:afterAutospacing="1"/>
              <w:jc w:val="center"/>
              <w:rPr>
                <w:rFonts w:ascii="Arial" w:eastAsia="Times New Roman" w:hAnsi="Arial" w:cs="Arial"/>
                <w:b/>
                <w:bCs/>
                <w:sz w:val="20"/>
                <w:szCs w:val="20"/>
              </w:rPr>
            </w:pPr>
            <w:r w:rsidRPr="00166B97">
              <w:rPr>
                <w:rFonts w:ascii="Arial" w:eastAsia="Times New Roman" w:hAnsi="Arial" w:cs="Arial"/>
                <w:b/>
                <w:bCs/>
                <w:sz w:val="20"/>
                <w:szCs w:val="20"/>
              </w:rPr>
              <w:t>Tipo de serviço</w:t>
            </w:r>
          </w:p>
        </w:tc>
        <w:tc>
          <w:tcPr>
            <w:tcW w:w="679" w:type="pct"/>
            <w:tcBorders>
              <w:top w:val="outset" w:sz="6" w:space="0" w:color="auto"/>
              <w:left w:val="outset" w:sz="6" w:space="0" w:color="auto"/>
              <w:bottom w:val="outset" w:sz="6" w:space="0" w:color="auto"/>
              <w:right w:val="outset" w:sz="6" w:space="0" w:color="auto"/>
            </w:tcBorders>
            <w:shd w:val="clear" w:color="auto" w:fill="BFBFBF" w:themeFill="background1" w:themeFillShade="BF"/>
            <w:tcMar>
              <w:left w:w="113" w:type="dxa"/>
              <w:right w:w="113" w:type="dxa"/>
            </w:tcMar>
            <w:vAlign w:val="center"/>
            <w:hideMark/>
          </w:tcPr>
          <w:p w14:paraId="2BE10723" w14:textId="77777777" w:rsidR="00614B17" w:rsidRDefault="00614B17" w:rsidP="00D4596F">
            <w:pPr>
              <w:spacing w:before="100" w:beforeAutospacing="1" w:after="100" w:afterAutospacing="1"/>
              <w:jc w:val="center"/>
              <w:rPr>
                <w:rFonts w:ascii="Arial" w:eastAsia="Times New Roman" w:hAnsi="Arial" w:cs="Arial"/>
                <w:b/>
                <w:bCs/>
                <w:sz w:val="20"/>
                <w:szCs w:val="20"/>
              </w:rPr>
            </w:pPr>
            <w:r w:rsidRPr="00166B97">
              <w:rPr>
                <w:rFonts w:ascii="Arial" w:eastAsia="Times New Roman" w:hAnsi="Arial" w:cs="Arial"/>
                <w:b/>
                <w:bCs/>
                <w:sz w:val="20"/>
                <w:szCs w:val="20"/>
              </w:rPr>
              <w:t>Valor por empregado</w:t>
            </w:r>
          </w:p>
          <w:p w14:paraId="72DB843B" w14:textId="77777777" w:rsidR="00614B17" w:rsidRPr="00166B97" w:rsidRDefault="00614B17" w:rsidP="00D4596F">
            <w:pPr>
              <w:spacing w:before="100" w:beforeAutospacing="1" w:after="100" w:afterAutospacing="1"/>
              <w:jc w:val="center"/>
              <w:rPr>
                <w:rFonts w:ascii="Arial" w:eastAsia="Times New Roman" w:hAnsi="Arial" w:cs="Arial"/>
                <w:b/>
                <w:bCs/>
                <w:sz w:val="20"/>
                <w:szCs w:val="20"/>
              </w:rPr>
            </w:pPr>
            <w:r w:rsidRPr="00166B97">
              <w:rPr>
                <w:rFonts w:ascii="Arial" w:eastAsia="Times New Roman" w:hAnsi="Arial" w:cs="Arial"/>
                <w:b/>
                <w:bCs/>
                <w:sz w:val="20"/>
                <w:szCs w:val="20"/>
              </w:rPr>
              <w:t>[a]</w:t>
            </w:r>
          </w:p>
        </w:tc>
        <w:tc>
          <w:tcPr>
            <w:tcW w:w="743" w:type="pct"/>
            <w:tcBorders>
              <w:top w:val="outset" w:sz="6" w:space="0" w:color="auto"/>
              <w:left w:val="outset" w:sz="6" w:space="0" w:color="auto"/>
              <w:bottom w:val="outset" w:sz="6" w:space="0" w:color="auto"/>
              <w:right w:val="outset" w:sz="6" w:space="0" w:color="auto"/>
            </w:tcBorders>
            <w:shd w:val="clear" w:color="auto" w:fill="BFBFBF" w:themeFill="background1" w:themeFillShade="BF"/>
            <w:tcMar>
              <w:left w:w="113" w:type="dxa"/>
              <w:right w:w="113" w:type="dxa"/>
            </w:tcMar>
            <w:vAlign w:val="center"/>
            <w:hideMark/>
          </w:tcPr>
          <w:p w14:paraId="6A6CC650" w14:textId="77777777" w:rsidR="00614B17" w:rsidRDefault="00614B17" w:rsidP="00D4596F">
            <w:pPr>
              <w:spacing w:before="100" w:beforeAutospacing="1" w:after="100" w:afterAutospacing="1"/>
              <w:jc w:val="center"/>
              <w:rPr>
                <w:rFonts w:ascii="Arial" w:eastAsia="Times New Roman" w:hAnsi="Arial" w:cs="Arial"/>
                <w:b/>
                <w:bCs/>
                <w:sz w:val="20"/>
                <w:szCs w:val="20"/>
              </w:rPr>
            </w:pPr>
            <w:r w:rsidRPr="00166B97">
              <w:rPr>
                <w:rFonts w:ascii="Arial" w:eastAsia="Times New Roman" w:hAnsi="Arial" w:cs="Arial"/>
                <w:b/>
                <w:bCs/>
                <w:sz w:val="20"/>
                <w:szCs w:val="20"/>
              </w:rPr>
              <w:t>Quantidade de empregados por posto</w:t>
            </w:r>
          </w:p>
          <w:p w14:paraId="6A00E711" w14:textId="77777777" w:rsidR="00614B17" w:rsidRPr="00166B97" w:rsidRDefault="00614B17" w:rsidP="00D4596F">
            <w:pPr>
              <w:spacing w:before="100" w:beforeAutospacing="1" w:after="100" w:afterAutospacing="1"/>
              <w:jc w:val="center"/>
              <w:rPr>
                <w:rFonts w:ascii="Arial" w:eastAsia="Times New Roman" w:hAnsi="Arial" w:cs="Arial"/>
                <w:b/>
                <w:bCs/>
                <w:sz w:val="20"/>
                <w:szCs w:val="20"/>
              </w:rPr>
            </w:pPr>
            <w:r w:rsidRPr="00166B97">
              <w:rPr>
                <w:rFonts w:ascii="Arial" w:eastAsia="Times New Roman" w:hAnsi="Arial" w:cs="Arial"/>
                <w:b/>
                <w:bCs/>
                <w:sz w:val="20"/>
                <w:szCs w:val="20"/>
              </w:rPr>
              <w:t>[b]</w:t>
            </w:r>
          </w:p>
        </w:tc>
        <w:tc>
          <w:tcPr>
            <w:tcW w:w="554" w:type="pct"/>
            <w:tcBorders>
              <w:top w:val="outset" w:sz="6" w:space="0" w:color="auto"/>
              <w:left w:val="outset" w:sz="6" w:space="0" w:color="auto"/>
              <w:bottom w:val="outset" w:sz="6" w:space="0" w:color="auto"/>
              <w:right w:val="outset" w:sz="6" w:space="0" w:color="auto"/>
            </w:tcBorders>
            <w:shd w:val="clear" w:color="auto" w:fill="BFBFBF" w:themeFill="background1" w:themeFillShade="BF"/>
            <w:tcMar>
              <w:left w:w="113" w:type="dxa"/>
              <w:right w:w="113" w:type="dxa"/>
            </w:tcMar>
            <w:vAlign w:val="center"/>
            <w:hideMark/>
          </w:tcPr>
          <w:p w14:paraId="3FAD689E" w14:textId="77777777" w:rsidR="00614B17" w:rsidRPr="00166B97" w:rsidRDefault="00614B17" w:rsidP="00D4596F">
            <w:pPr>
              <w:spacing w:before="100" w:beforeAutospacing="1" w:after="100" w:afterAutospacing="1"/>
              <w:jc w:val="center"/>
              <w:rPr>
                <w:rFonts w:ascii="Arial" w:eastAsia="Times New Roman" w:hAnsi="Arial" w:cs="Arial"/>
                <w:b/>
                <w:bCs/>
                <w:sz w:val="20"/>
                <w:szCs w:val="20"/>
              </w:rPr>
            </w:pPr>
            <w:r w:rsidRPr="00166B97">
              <w:rPr>
                <w:rFonts w:ascii="Arial" w:eastAsia="Times New Roman" w:hAnsi="Arial" w:cs="Arial"/>
                <w:b/>
                <w:bCs/>
                <w:sz w:val="20"/>
                <w:szCs w:val="20"/>
              </w:rPr>
              <w:t>Valor por posto</w:t>
            </w:r>
          </w:p>
          <w:p w14:paraId="7A934F62" w14:textId="77777777" w:rsidR="00614B17" w:rsidRDefault="00614B17" w:rsidP="00D4596F">
            <w:pPr>
              <w:spacing w:before="100" w:beforeAutospacing="1" w:after="100" w:afterAutospacing="1"/>
              <w:jc w:val="center"/>
              <w:rPr>
                <w:rFonts w:ascii="Arial" w:eastAsia="Times New Roman" w:hAnsi="Arial" w:cs="Arial"/>
                <w:b/>
                <w:bCs/>
                <w:sz w:val="20"/>
                <w:szCs w:val="20"/>
              </w:rPr>
            </w:pPr>
            <w:r w:rsidRPr="00166B97">
              <w:rPr>
                <w:rFonts w:ascii="Arial" w:eastAsia="Times New Roman" w:hAnsi="Arial" w:cs="Arial"/>
                <w:b/>
                <w:bCs/>
                <w:sz w:val="20"/>
                <w:szCs w:val="20"/>
              </w:rPr>
              <w:t>[c] = [a] x [b]</w:t>
            </w:r>
          </w:p>
          <w:p w14:paraId="00596894" w14:textId="77777777" w:rsidR="00614B17" w:rsidRPr="00166B97" w:rsidRDefault="00614B17" w:rsidP="00D4596F">
            <w:pPr>
              <w:spacing w:before="100" w:beforeAutospacing="1" w:after="100" w:afterAutospacing="1"/>
              <w:jc w:val="center"/>
              <w:rPr>
                <w:rFonts w:ascii="Arial" w:eastAsia="Times New Roman" w:hAnsi="Arial" w:cs="Arial"/>
                <w:b/>
                <w:bCs/>
                <w:sz w:val="20"/>
                <w:szCs w:val="20"/>
              </w:rPr>
            </w:pPr>
            <w:r>
              <w:rPr>
                <w:rFonts w:ascii="Arial" w:eastAsia="Times New Roman" w:hAnsi="Arial" w:cs="Arial"/>
                <w:b/>
                <w:bCs/>
                <w:sz w:val="20"/>
                <w:szCs w:val="20"/>
              </w:rPr>
              <w:t>(R$)</w:t>
            </w:r>
          </w:p>
        </w:tc>
        <w:tc>
          <w:tcPr>
            <w:tcW w:w="438" w:type="pct"/>
            <w:tcBorders>
              <w:top w:val="outset" w:sz="6" w:space="0" w:color="auto"/>
              <w:left w:val="outset" w:sz="6" w:space="0" w:color="auto"/>
              <w:bottom w:val="outset" w:sz="6" w:space="0" w:color="auto"/>
              <w:right w:val="outset" w:sz="6" w:space="0" w:color="auto"/>
            </w:tcBorders>
            <w:shd w:val="clear" w:color="auto" w:fill="BFBFBF" w:themeFill="background1" w:themeFillShade="BF"/>
            <w:tcMar>
              <w:left w:w="113" w:type="dxa"/>
              <w:right w:w="113" w:type="dxa"/>
            </w:tcMar>
            <w:vAlign w:val="center"/>
            <w:hideMark/>
          </w:tcPr>
          <w:p w14:paraId="010DA08E" w14:textId="77777777" w:rsidR="00614B17" w:rsidRPr="00166B97" w:rsidRDefault="00614B17" w:rsidP="00D4596F">
            <w:pPr>
              <w:spacing w:before="100" w:beforeAutospacing="1" w:after="100" w:afterAutospacing="1"/>
              <w:jc w:val="center"/>
              <w:rPr>
                <w:rFonts w:ascii="Arial" w:eastAsia="Times New Roman" w:hAnsi="Arial" w:cs="Arial"/>
                <w:b/>
                <w:bCs/>
                <w:sz w:val="20"/>
                <w:szCs w:val="20"/>
              </w:rPr>
            </w:pPr>
            <w:r w:rsidRPr="00166B97">
              <w:rPr>
                <w:rFonts w:ascii="Arial" w:eastAsia="Times New Roman" w:hAnsi="Arial" w:cs="Arial"/>
                <w:b/>
                <w:bCs/>
                <w:sz w:val="20"/>
                <w:szCs w:val="20"/>
              </w:rPr>
              <w:t>Quant. De Postos</w:t>
            </w:r>
          </w:p>
          <w:p w14:paraId="02D51034" w14:textId="77777777" w:rsidR="00614B17" w:rsidRPr="00166B97" w:rsidRDefault="00614B17" w:rsidP="00D4596F">
            <w:pPr>
              <w:spacing w:before="100" w:beforeAutospacing="1" w:after="100" w:afterAutospacing="1"/>
              <w:jc w:val="center"/>
              <w:rPr>
                <w:rFonts w:ascii="Arial" w:eastAsia="Times New Roman" w:hAnsi="Arial" w:cs="Arial"/>
                <w:b/>
                <w:bCs/>
                <w:sz w:val="20"/>
                <w:szCs w:val="20"/>
              </w:rPr>
            </w:pPr>
            <w:r w:rsidRPr="00166B97">
              <w:rPr>
                <w:rFonts w:ascii="Arial" w:eastAsia="Times New Roman" w:hAnsi="Arial" w:cs="Arial"/>
                <w:b/>
                <w:bCs/>
                <w:sz w:val="20"/>
                <w:szCs w:val="20"/>
              </w:rPr>
              <w:t>[d]</w:t>
            </w:r>
          </w:p>
        </w:tc>
        <w:tc>
          <w:tcPr>
            <w:tcW w:w="597" w:type="pct"/>
            <w:gridSpan w:val="2"/>
            <w:tcBorders>
              <w:top w:val="outset" w:sz="6" w:space="0" w:color="auto"/>
              <w:left w:val="outset" w:sz="6" w:space="0" w:color="auto"/>
              <w:bottom w:val="outset" w:sz="6" w:space="0" w:color="auto"/>
              <w:right w:val="outset" w:sz="6" w:space="0" w:color="auto"/>
            </w:tcBorders>
            <w:shd w:val="clear" w:color="auto" w:fill="BFBFBF" w:themeFill="background1" w:themeFillShade="BF"/>
            <w:tcMar>
              <w:left w:w="113" w:type="dxa"/>
              <w:right w:w="113" w:type="dxa"/>
            </w:tcMar>
            <w:vAlign w:val="center"/>
            <w:hideMark/>
          </w:tcPr>
          <w:p w14:paraId="42DB479C" w14:textId="77777777" w:rsidR="00614B17" w:rsidRDefault="00614B17" w:rsidP="00D4596F">
            <w:pPr>
              <w:spacing w:before="100" w:beforeAutospacing="1" w:after="100" w:afterAutospacing="1"/>
              <w:jc w:val="center"/>
              <w:rPr>
                <w:rFonts w:ascii="Arial" w:eastAsia="Times New Roman" w:hAnsi="Arial" w:cs="Arial"/>
                <w:b/>
                <w:bCs/>
                <w:sz w:val="20"/>
                <w:szCs w:val="20"/>
              </w:rPr>
            </w:pPr>
            <w:r w:rsidRPr="00166B97">
              <w:rPr>
                <w:rFonts w:ascii="Arial" w:eastAsia="Times New Roman" w:hAnsi="Arial" w:cs="Arial"/>
                <w:b/>
                <w:bCs/>
                <w:sz w:val="20"/>
                <w:szCs w:val="20"/>
              </w:rPr>
              <w:t>Vl. Mensal do serviço</w:t>
            </w:r>
          </w:p>
          <w:p w14:paraId="71570AFB" w14:textId="77777777" w:rsidR="00614B17" w:rsidRDefault="00614B17" w:rsidP="00D4596F">
            <w:pPr>
              <w:spacing w:before="100" w:beforeAutospacing="1" w:after="100" w:afterAutospacing="1"/>
              <w:jc w:val="center"/>
              <w:rPr>
                <w:rFonts w:ascii="Arial" w:eastAsia="Times New Roman" w:hAnsi="Arial" w:cs="Arial"/>
                <w:b/>
                <w:bCs/>
                <w:sz w:val="20"/>
                <w:szCs w:val="20"/>
              </w:rPr>
            </w:pPr>
            <w:r w:rsidRPr="00166B97">
              <w:rPr>
                <w:rFonts w:ascii="Arial" w:eastAsia="Times New Roman" w:hAnsi="Arial" w:cs="Arial"/>
                <w:b/>
                <w:bCs/>
                <w:sz w:val="20"/>
                <w:szCs w:val="20"/>
              </w:rPr>
              <w:t>[e] = [c] x [d]</w:t>
            </w:r>
          </w:p>
          <w:p w14:paraId="334D31D3" w14:textId="77777777" w:rsidR="00614B17" w:rsidRPr="00166B97" w:rsidRDefault="00614B17" w:rsidP="00D4596F">
            <w:pPr>
              <w:spacing w:before="100" w:beforeAutospacing="1" w:after="100" w:afterAutospacing="1"/>
              <w:jc w:val="center"/>
              <w:rPr>
                <w:rFonts w:ascii="Arial" w:eastAsia="Times New Roman" w:hAnsi="Arial" w:cs="Arial"/>
                <w:b/>
                <w:bCs/>
                <w:sz w:val="20"/>
                <w:szCs w:val="20"/>
              </w:rPr>
            </w:pPr>
            <w:r>
              <w:rPr>
                <w:rFonts w:ascii="Arial" w:eastAsia="Times New Roman" w:hAnsi="Arial" w:cs="Arial"/>
                <w:b/>
                <w:bCs/>
                <w:sz w:val="20"/>
                <w:szCs w:val="20"/>
              </w:rPr>
              <w:t>(R$)</w:t>
            </w:r>
          </w:p>
        </w:tc>
        <w:tc>
          <w:tcPr>
            <w:tcW w:w="710" w:type="pct"/>
            <w:gridSpan w:val="2"/>
            <w:tcBorders>
              <w:top w:val="outset" w:sz="6" w:space="0" w:color="auto"/>
              <w:left w:val="outset" w:sz="6" w:space="0" w:color="auto"/>
              <w:bottom w:val="outset" w:sz="6" w:space="0" w:color="auto"/>
              <w:right w:val="outset" w:sz="6" w:space="0" w:color="auto"/>
            </w:tcBorders>
            <w:shd w:val="clear" w:color="auto" w:fill="BFBFBF" w:themeFill="background1" w:themeFillShade="BF"/>
            <w:tcMar>
              <w:left w:w="113" w:type="dxa"/>
              <w:right w:w="113" w:type="dxa"/>
            </w:tcMar>
            <w:vAlign w:val="center"/>
            <w:hideMark/>
          </w:tcPr>
          <w:p w14:paraId="337D4232" w14:textId="77777777" w:rsidR="00614B17" w:rsidRDefault="00614B17" w:rsidP="00D4596F">
            <w:pPr>
              <w:spacing w:before="100" w:beforeAutospacing="1" w:after="100" w:afterAutospacing="1"/>
              <w:jc w:val="center"/>
              <w:rPr>
                <w:rFonts w:ascii="Arial" w:eastAsia="Times New Roman" w:hAnsi="Arial" w:cs="Arial"/>
                <w:b/>
                <w:bCs/>
                <w:sz w:val="20"/>
                <w:szCs w:val="20"/>
              </w:rPr>
            </w:pPr>
            <w:r w:rsidRPr="00166B97">
              <w:rPr>
                <w:rFonts w:ascii="Arial" w:eastAsia="Times New Roman" w:hAnsi="Arial" w:cs="Arial"/>
                <w:b/>
                <w:bCs/>
                <w:sz w:val="20"/>
                <w:szCs w:val="20"/>
              </w:rPr>
              <w:t>Valor anual</w:t>
            </w:r>
          </w:p>
          <w:p w14:paraId="67614A22" w14:textId="77777777" w:rsidR="00614B17" w:rsidRDefault="00614B17" w:rsidP="00D4596F">
            <w:pPr>
              <w:spacing w:before="100" w:beforeAutospacing="1" w:after="100" w:afterAutospacing="1"/>
              <w:jc w:val="center"/>
              <w:rPr>
                <w:rFonts w:ascii="Arial" w:eastAsia="Times New Roman" w:hAnsi="Arial" w:cs="Arial"/>
                <w:b/>
                <w:bCs/>
                <w:sz w:val="20"/>
                <w:szCs w:val="20"/>
              </w:rPr>
            </w:pPr>
            <w:r w:rsidRPr="00166B97">
              <w:rPr>
                <w:rFonts w:ascii="Arial" w:eastAsia="Times New Roman" w:hAnsi="Arial" w:cs="Arial"/>
                <w:b/>
                <w:bCs/>
                <w:sz w:val="20"/>
                <w:szCs w:val="20"/>
              </w:rPr>
              <w:t>[f] = [e] x 12</w:t>
            </w:r>
          </w:p>
          <w:p w14:paraId="1A65EF9E" w14:textId="77777777" w:rsidR="00614B17" w:rsidRPr="00166B97" w:rsidRDefault="00614B17" w:rsidP="00D4596F">
            <w:pPr>
              <w:spacing w:before="100" w:beforeAutospacing="1" w:after="100" w:afterAutospacing="1"/>
              <w:jc w:val="center"/>
              <w:rPr>
                <w:rFonts w:ascii="Arial" w:eastAsia="Times New Roman" w:hAnsi="Arial" w:cs="Arial"/>
                <w:b/>
                <w:bCs/>
                <w:sz w:val="20"/>
                <w:szCs w:val="20"/>
              </w:rPr>
            </w:pPr>
            <w:r>
              <w:rPr>
                <w:rFonts w:ascii="Arial" w:eastAsia="Times New Roman" w:hAnsi="Arial" w:cs="Arial"/>
                <w:b/>
                <w:bCs/>
                <w:sz w:val="20"/>
                <w:szCs w:val="20"/>
              </w:rPr>
              <w:t>(R$)</w:t>
            </w:r>
          </w:p>
        </w:tc>
      </w:tr>
      <w:tr w:rsidR="00614B17" w:rsidRPr="00166B97" w14:paraId="77ED5E99" w14:textId="77777777" w:rsidTr="00614B17">
        <w:trPr>
          <w:gridAfter w:val="1"/>
          <w:wAfter w:w="5" w:type="pct"/>
          <w:trHeight w:val="794"/>
        </w:trPr>
        <w:tc>
          <w:tcPr>
            <w:tcW w:w="255" w:type="pct"/>
            <w:tcBorders>
              <w:top w:val="outset" w:sz="6" w:space="0" w:color="auto"/>
              <w:left w:val="outset" w:sz="6" w:space="0" w:color="auto"/>
              <w:bottom w:val="outset" w:sz="6" w:space="0" w:color="auto"/>
              <w:right w:val="outset" w:sz="6" w:space="0" w:color="auto"/>
            </w:tcBorders>
            <w:vAlign w:val="center"/>
          </w:tcPr>
          <w:p w14:paraId="46EF109F" w14:textId="5166FD0A" w:rsidR="00614B17" w:rsidRPr="00614B17" w:rsidRDefault="00614B17" w:rsidP="00614B17">
            <w:pPr>
              <w:spacing w:before="100" w:beforeAutospacing="1" w:after="100" w:afterAutospacing="1"/>
              <w:jc w:val="center"/>
              <w:rPr>
                <w:rFonts w:ascii="Arial" w:eastAsia="Times New Roman" w:hAnsi="Arial" w:cs="Arial"/>
                <w:b/>
                <w:bCs/>
                <w:sz w:val="18"/>
                <w:szCs w:val="18"/>
              </w:rPr>
            </w:pPr>
            <w:r w:rsidRPr="00614B17">
              <w:rPr>
                <w:rFonts w:ascii="Arial" w:eastAsia="Times New Roman" w:hAnsi="Arial" w:cs="Arial"/>
                <w:b/>
                <w:bCs/>
                <w:sz w:val="18"/>
                <w:szCs w:val="18"/>
              </w:rPr>
              <w:t>1</w:t>
            </w:r>
          </w:p>
        </w:tc>
        <w:tc>
          <w:tcPr>
            <w:tcW w:w="1019" w:type="pct"/>
            <w:tcBorders>
              <w:top w:val="outset" w:sz="6" w:space="0" w:color="auto"/>
              <w:left w:val="outset" w:sz="6" w:space="0" w:color="auto"/>
              <w:bottom w:val="outset" w:sz="6" w:space="0" w:color="auto"/>
              <w:right w:val="outset" w:sz="6" w:space="0" w:color="auto"/>
            </w:tcBorders>
            <w:tcMar>
              <w:left w:w="113" w:type="dxa"/>
              <w:right w:w="113" w:type="dxa"/>
            </w:tcMar>
            <w:vAlign w:val="center"/>
            <w:hideMark/>
          </w:tcPr>
          <w:p w14:paraId="2BAAB855" w14:textId="7662CA12" w:rsidR="00614B17" w:rsidRPr="00166B97" w:rsidRDefault="00614B17" w:rsidP="00D4596F">
            <w:pPr>
              <w:spacing w:before="100" w:beforeAutospacing="1" w:after="100" w:afterAutospacing="1"/>
              <w:jc w:val="both"/>
              <w:rPr>
                <w:rFonts w:ascii="Arial" w:eastAsia="Times New Roman" w:hAnsi="Arial" w:cs="Arial"/>
                <w:sz w:val="18"/>
                <w:szCs w:val="18"/>
              </w:rPr>
            </w:pPr>
            <w:r w:rsidRPr="00166B97">
              <w:rPr>
                <w:rFonts w:ascii="Arial" w:eastAsia="Times New Roman" w:hAnsi="Arial" w:cs="Arial"/>
                <w:sz w:val="18"/>
                <w:szCs w:val="18"/>
              </w:rPr>
              <w:t>Posto de Vigilância Comum, Desarmado, Diurno, 12h x 36h, 7 dias p/ semana.</w:t>
            </w:r>
          </w:p>
        </w:tc>
        <w:tc>
          <w:tcPr>
            <w:tcW w:w="679" w:type="pct"/>
            <w:tcBorders>
              <w:top w:val="outset" w:sz="6" w:space="0" w:color="auto"/>
              <w:left w:val="outset" w:sz="6" w:space="0" w:color="auto"/>
              <w:bottom w:val="outset" w:sz="6" w:space="0" w:color="auto"/>
              <w:right w:val="outset" w:sz="6" w:space="0" w:color="auto"/>
            </w:tcBorders>
            <w:vAlign w:val="center"/>
          </w:tcPr>
          <w:p w14:paraId="4F6E52C5" w14:textId="77777777" w:rsidR="00614B17" w:rsidRPr="00166B97" w:rsidRDefault="00614B17" w:rsidP="00D4596F">
            <w:pPr>
              <w:spacing w:before="100" w:beforeAutospacing="1" w:after="100" w:afterAutospacing="1"/>
              <w:jc w:val="center"/>
              <w:rPr>
                <w:rFonts w:ascii="Arial" w:eastAsia="Times New Roman" w:hAnsi="Arial" w:cs="Arial"/>
                <w:b/>
                <w:bCs/>
                <w:sz w:val="18"/>
                <w:szCs w:val="18"/>
              </w:rPr>
            </w:pPr>
          </w:p>
        </w:tc>
        <w:tc>
          <w:tcPr>
            <w:tcW w:w="743" w:type="pct"/>
            <w:tcBorders>
              <w:top w:val="outset" w:sz="6" w:space="0" w:color="auto"/>
              <w:left w:val="outset" w:sz="6" w:space="0" w:color="auto"/>
              <w:bottom w:val="outset" w:sz="6" w:space="0" w:color="auto"/>
              <w:right w:val="outset" w:sz="6" w:space="0" w:color="auto"/>
            </w:tcBorders>
            <w:vAlign w:val="center"/>
            <w:hideMark/>
          </w:tcPr>
          <w:p w14:paraId="566A2AC1" w14:textId="77777777" w:rsidR="00614B17" w:rsidRPr="00166B97" w:rsidRDefault="00614B17" w:rsidP="00D4596F">
            <w:pPr>
              <w:spacing w:before="100" w:beforeAutospacing="1" w:after="100" w:afterAutospacing="1"/>
              <w:jc w:val="center"/>
              <w:rPr>
                <w:rFonts w:ascii="Arial" w:eastAsia="Times New Roman" w:hAnsi="Arial" w:cs="Arial"/>
                <w:sz w:val="18"/>
                <w:szCs w:val="18"/>
              </w:rPr>
            </w:pPr>
            <w:r w:rsidRPr="00166B97">
              <w:rPr>
                <w:rFonts w:ascii="Arial" w:eastAsia="Times New Roman" w:hAnsi="Arial" w:cs="Arial"/>
                <w:sz w:val="18"/>
                <w:szCs w:val="18"/>
              </w:rPr>
              <w:t>2</w:t>
            </w:r>
          </w:p>
        </w:tc>
        <w:tc>
          <w:tcPr>
            <w:tcW w:w="554" w:type="pct"/>
            <w:tcBorders>
              <w:top w:val="outset" w:sz="6" w:space="0" w:color="auto"/>
              <w:left w:val="outset" w:sz="6" w:space="0" w:color="auto"/>
              <w:bottom w:val="outset" w:sz="6" w:space="0" w:color="auto"/>
              <w:right w:val="outset" w:sz="6" w:space="0" w:color="auto"/>
            </w:tcBorders>
            <w:vAlign w:val="center"/>
          </w:tcPr>
          <w:p w14:paraId="41F70A20" w14:textId="77777777" w:rsidR="00614B17" w:rsidRPr="00166B97" w:rsidRDefault="00614B17" w:rsidP="00D4596F">
            <w:pPr>
              <w:spacing w:before="100" w:beforeAutospacing="1" w:after="100" w:afterAutospacing="1"/>
              <w:jc w:val="center"/>
              <w:rPr>
                <w:rFonts w:ascii="Arial" w:eastAsia="Times New Roman" w:hAnsi="Arial" w:cs="Arial"/>
                <w:b/>
                <w:bCs/>
                <w:sz w:val="18"/>
                <w:szCs w:val="18"/>
              </w:rPr>
            </w:pPr>
          </w:p>
        </w:tc>
        <w:tc>
          <w:tcPr>
            <w:tcW w:w="438" w:type="pct"/>
            <w:tcBorders>
              <w:top w:val="outset" w:sz="6" w:space="0" w:color="auto"/>
              <w:left w:val="outset" w:sz="6" w:space="0" w:color="auto"/>
              <w:bottom w:val="outset" w:sz="6" w:space="0" w:color="auto"/>
              <w:right w:val="outset" w:sz="6" w:space="0" w:color="auto"/>
            </w:tcBorders>
            <w:vAlign w:val="center"/>
            <w:hideMark/>
          </w:tcPr>
          <w:p w14:paraId="3D4C4990" w14:textId="77777777" w:rsidR="00614B17" w:rsidRPr="00166B97" w:rsidRDefault="00614B17" w:rsidP="00D4596F">
            <w:pPr>
              <w:spacing w:before="100" w:beforeAutospacing="1" w:after="100" w:afterAutospacing="1"/>
              <w:jc w:val="center"/>
              <w:rPr>
                <w:rFonts w:ascii="Arial" w:eastAsia="Times New Roman" w:hAnsi="Arial" w:cs="Arial"/>
                <w:sz w:val="18"/>
                <w:szCs w:val="18"/>
              </w:rPr>
            </w:pPr>
            <w:r w:rsidRPr="00166B97">
              <w:rPr>
                <w:rFonts w:ascii="Arial" w:eastAsia="Times New Roman" w:hAnsi="Arial" w:cs="Arial"/>
                <w:sz w:val="18"/>
                <w:szCs w:val="18"/>
              </w:rPr>
              <w:t>2</w:t>
            </w:r>
          </w:p>
        </w:tc>
        <w:tc>
          <w:tcPr>
            <w:tcW w:w="597" w:type="pct"/>
            <w:gridSpan w:val="2"/>
            <w:tcBorders>
              <w:top w:val="outset" w:sz="6" w:space="0" w:color="auto"/>
              <w:left w:val="outset" w:sz="6" w:space="0" w:color="auto"/>
              <w:bottom w:val="outset" w:sz="6" w:space="0" w:color="auto"/>
              <w:right w:val="outset" w:sz="6" w:space="0" w:color="auto"/>
            </w:tcBorders>
            <w:vAlign w:val="center"/>
          </w:tcPr>
          <w:p w14:paraId="32AEEE48" w14:textId="77777777" w:rsidR="00614B17" w:rsidRPr="00166B97" w:rsidRDefault="00614B17" w:rsidP="00D4596F">
            <w:pPr>
              <w:spacing w:before="100" w:beforeAutospacing="1" w:after="100" w:afterAutospacing="1"/>
              <w:jc w:val="center"/>
              <w:rPr>
                <w:rFonts w:ascii="Arial" w:eastAsia="Times New Roman" w:hAnsi="Arial" w:cs="Arial"/>
                <w:b/>
                <w:bCs/>
                <w:sz w:val="18"/>
                <w:szCs w:val="18"/>
              </w:rPr>
            </w:pPr>
          </w:p>
        </w:tc>
        <w:tc>
          <w:tcPr>
            <w:tcW w:w="710" w:type="pct"/>
            <w:gridSpan w:val="2"/>
            <w:tcBorders>
              <w:top w:val="outset" w:sz="6" w:space="0" w:color="auto"/>
              <w:left w:val="outset" w:sz="6" w:space="0" w:color="auto"/>
              <w:bottom w:val="outset" w:sz="6" w:space="0" w:color="auto"/>
              <w:right w:val="outset" w:sz="6" w:space="0" w:color="auto"/>
            </w:tcBorders>
            <w:vAlign w:val="center"/>
          </w:tcPr>
          <w:p w14:paraId="7BF8193E" w14:textId="77777777" w:rsidR="00614B17" w:rsidRPr="00166B97" w:rsidRDefault="00614B17" w:rsidP="00D4596F">
            <w:pPr>
              <w:spacing w:before="100" w:beforeAutospacing="1" w:after="100" w:afterAutospacing="1"/>
              <w:jc w:val="center"/>
              <w:rPr>
                <w:rFonts w:ascii="Arial" w:eastAsia="Times New Roman" w:hAnsi="Arial" w:cs="Arial"/>
                <w:b/>
                <w:bCs/>
                <w:sz w:val="18"/>
                <w:szCs w:val="18"/>
              </w:rPr>
            </w:pPr>
          </w:p>
        </w:tc>
      </w:tr>
      <w:tr w:rsidR="00614B17" w:rsidRPr="00166B97" w14:paraId="7E663196" w14:textId="77777777" w:rsidTr="00614B17">
        <w:trPr>
          <w:gridAfter w:val="1"/>
          <w:wAfter w:w="5" w:type="pct"/>
          <w:trHeight w:val="794"/>
        </w:trPr>
        <w:tc>
          <w:tcPr>
            <w:tcW w:w="255" w:type="pct"/>
            <w:tcBorders>
              <w:top w:val="outset" w:sz="6" w:space="0" w:color="auto"/>
              <w:left w:val="outset" w:sz="6" w:space="0" w:color="auto"/>
              <w:bottom w:val="outset" w:sz="6" w:space="0" w:color="auto"/>
              <w:right w:val="outset" w:sz="6" w:space="0" w:color="auto"/>
            </w:tcBorders>
            <w:vAlign w:val="center"/>
          </w:tcPr>
          <w:p w14:paraId="087D5C12" w14:textId="7706422B" w:rsidR="00614B17" w:rsidRPr="00614B17" w:rsidRDefault="00614B17" w:rsidP="00614B17">
            <w:pPr>
              <w:spacing w:before="100" w:beforeAutospacing="1" w:after="100" w:afterAutospacing="1"/>
              <w:jc w:val="center"/>
              <w:rPr>
                <w:rFonts w:ascii="Arial" w:eastAsia="Times New Roman" w:hAnsi="Arial" w:cs="Arial"/>
                <w:b/>
                <w:bCs/>
                <w:sz w:val="18"/>
                <w:szCs w:val="18"/>
              </w:rPr>
            </w:pPr>
            <w:r w:rsidRPr="00614B17">
              <w:rPr>
                <w:rFonts w:ascii="Arial" w:eastAsia="Times New Roman" w:hAnsi="Arial" w:cs="Arial"/>
                <w:b/>
                <w:bCs/>
                <w:sz w:val="18"/>
                <w:szCs w:val="18"/>
              </w:rPr>
              <w:t>2</w:t>
            </w:r>
          </w:p>
        </w:tc>
        <w:tc>
          <w:tcPr>
            <w:tcW w:w="1019" w:type="pct"/>
            <w:tcBorders>
              <w:top w:val="outset" w:sz="6" w:space="0" w:color="auto"/>
              <w:left w:val="outset" w:sz="6" w:space="0" w:color="auto"/>
              <w:bottom w:val="outset" w:sz="6" w:space="0" w:color="auto"/>
              <w:right w:val="outset" w:sz="6" w:space="0" w:color="auto"/>
            </w:tcBorders>
            <w:tcMar>
              <w:left w:w="113" w:type="dxa"/>
              <w:right w:w="113" w:type="dxa"/>
            </w:tcMar>
            <w:vAlign w:val="center"/>
            <w:hideMark/>
          </w:tcPr>
          <w:p w14:paraId="6853162E" w14:textId="5C5D75CF" w:rsidR="00614B17" w:rsidRPr="00166B97" w:rsidRDefault="00614B17" w:rsidP="00D4596F">
            <w:pPr>
              <w:spacing w:before="100" w:beforeAutospacing="1" w:after="100" w:afterAutospacing="1"/>
              <w:jc w:val="both"/>
              <w:rPr>
                <w:rFonts w:ascii="Arial" w:eastAsia="Times New Roman" w:hAnsi="Arial" w:cs="Arial"/>
                <w:sz w:val="18"/>
                <w:szCs w:val="18"/>
              </w:rPr>
            </w:pPr>
            <w:r w:rsidRPr="00166B97">
              <w:rPr>
                <w:rFonts w:ascii="Arial" w:eastAsia="Times New Roman" w:hAnsi="Arial" w:cs="Arial"/>
                <w:sz w:val="18"/>
                <w:szCs w:val="18"/>
              </w:rPr>
              <w:t>Posto de Vigilância Comum, Desarmado, Noturno, 12h x 36h, 7 dias p/ semana.</w:t>
            </w:r>
          </w:p>
        </w:tc>
        <w:tc>
          <w:tcPr>
            <w:tcW w:w="679" w:type="pct"/>
            <w:tcBorders>
              <w:top w:val="outset" w:sz="6" w:space="0" w:color="auto"/>
              <w:left w:val="outset" w:sz="6" w:space="0" w:color="auto"/>
              <w:bottom w:val="outset" w:sz="6" w:space="0" w:color="auto"/>
              <w:right w:val="outset" w:sz="6" w:space="0" w:color="auto"/>
            </w:tcBorders>
            <w:vAlign w:val="center"/>
          </w:tcPr>
          <w:p w14:paraId="5686D3A0" w14:textId="77777777" w:rsidR="00614B17" w:rsidRPr="00166B97" w:rsidRDefault="00614B17" w:rsidP="00D4596F">
            <w:pPr>
              <w:spacing w:before="100" w:beforeAutospacing="1" w:after="100" w:afterAutospacing="1"/>
              <w:jc w:val="center"/>
              <w:rPr>
                <w:rFonts w:ascii="Arial" w:eastAsia="Times New Roman" w:hAnsi="Arial" w:cs="Arial"/>
                <w:b/>
                <w:bCs/>
                <w:sz w:val="18"/>
                <w:szCs w:val="18"/>
              </w:rPr>
            </w:pPr>
          </w:p>
        </w:tc>
        <w:tc>
          <w:tcPr>
            <w:tcW w:w="743" w:type="pct"/>
            <w:tcBorders>
              <w:top w:val="outset" w:sz="6" w:space="0" w:color="auto"/>
              <w:left w:val="outset" w:sz="6" w:space="0" w:color="auto"/>
              <w:bottom w:val="outset" w:sz="6" w:space="0" w:color="auto"/>
              <w:right w:val="outset" w:sz="6" w:space="0" w:color="auto"/>
            </w:tcBorders>
            <w:vAlign w:val="center"/>
            <w:hideMark/>
          </w:tcPr>
          <w:p w14:paraId="0D719711" w14:textId="77777777" w:rsidR="00614B17" w:rsidRPr="00166B97" w:rsidRDefault="00614B17" w:rsidP="00D4596F">
            <w:pPr>
              <w:spacing w:before="100" w:beforeAutospacing="1" w:after="100" w:afterAutospacing="1"/>
              <w:jc w:val="center"/>
              <w:rPr>
                <w:rFonts w:ascii="Arial" w:eastAsia="Times New Roman" w:hAnsi="Arial" w:cs="Arial"/>
                <w:sz w:val="18"/>
                <w:szCs w:val="18"/>
              </w:rPr>
            </w:pPr>
            <w:r w:rsidRPr="00166B97">
              <w:rPr>
                <w:rFonts w:ascii="Arial" w:eastAsia="Times New Roman" w:hAnsi="Arial" w:cs="Arial"/>
                <w:sz w:val="18"/>
                <w:szCs w:val="18"/>
              </w:rPr>
              <w:t>2</w:t>
            </w:r>
          </w:p>
        </w:tc>
        <w:tc>
          <w:tcPr>
            <w:tcW w:w="554" w:type="pct"/>
            <w:tcBorders>
              <w:top w:val="outset" w:sz="6" w:space="0" w:color="auto"/>
              <w:left w:val="outset" w:sz="6" w:space="0" w:color="auto"/>
              <w:bottom w:val="outset" w:sz="6" w:space="0" w:color="auto"/>
              <w:right w:val="outset" w:sz="6" w:space="0" w:color="auto"/>
            </w:tcBorders>
            <w:vAlign w:val="center"/>
          </w:tcPr>
          <w:p w14:paraId="59BD16E7" w14:textId="77777777" w:rsidR="00614B17" w:rsidRPr="00166B97" w:rsidRDefault="00614B17" w:rsidP="00D4596F">
            <w:pPr>
              <w:spacing w:before="100" w:beforeAutospacing="1" w:after="100" w:afterAutospacing="1"/>
              <w:jc w:val="center"/>
              <w:rPr>
                <w:rFonts w:ascii="Arial" w:eastAsia="Times New Roman" w:hAnsi="Arial" w:cs="Arial"/>
                <w:b/>
                <w:bCs/>
                <w:sz w:val="18"/>
                <w:szCs w:val="18"/>
              </w:rPr>
            </w:pPr>
          </w:p>
        </w:tc>
        <w:tc>
          <w:tcPr>
            <w:tcW w:w="438" w:type="pct"/>
            <w:tcBorders>
              <w:top w:val="outset" w:sz="6" w:space="0" w:color="auto"/>
              <w:left w:val="outset" w:sz="6" w:space="0" w:color="auto"/>
              <w:bottom w:val="outset" w:sz="6" w:space="0" w:color="auto"/>
              <w:right w:val="outset" w:sz="6" w:space="0" w:color="auto"/>
            </w:tcBorders>
            <w:vAlign w:val="center"/>
            <w:hideMark/>
          </w:tcPr>
          <w:p w14:paraId="462490CE" w14:textId="77777777" w:rsidR="00614B17" w:rsidRPr="00166B97" w:rsidRDefault="00614B17" w:rsidP="00D4596F">
            <w:pPr>
              <w:spacing w:before="100" w:beforeAutospacing="1" w:after="100" w:afterAutospacing="1"/>
              <w:jc w:val="center"/>
              <w:rPr>
                <w:rFonts w:ascii="Arial" w:eastAsia="Times New Roman" w:hAnsi="Arial" w:cs="Arial"/>
                <w:sz w:val="18"/>
                <w:szCs w:val="18"/>
              </w:rPr>
            </w:pPr>
            <w:r w:rsidRPr="00166B97">
              <w:rPr>
                <w:rFonts w:ascii="Arial" w:eastAsia="Times New Roman" w:hAnsi="Arial" w:cs="Arial"/>
                <w:sz w:val="18"/>
                <w:szCs w:val="18"/>
              </w:rPr>
              <w:t>1</w:t>
            </w:r>
          </w:p>
        </w:tc>
        <w:tc>
          <w:tcPr>
            <w:tcW w:w="597" w:type="pct"/>
            <w:gridSpan w:val="2"/>
            <w:tcBorders>
              <w:top w:val="outset" w:sz="6" w:space="0" w:color="auto"/>
              <w:left w:val="outset" w:sz="6" w:space="0" w:color="auto"/>
              <w:bottom w:val="outset" w:sz="6" w:space="0" w:color="auto"/>
              <w:right w:val="outset" w:sz="6" w:space="0" w:color="auto"/>
            </w:tcBorders>
            <w:vAlign w:val="center"/>
          </w:tcPr>
          <w:p w14:paraId="03D41677" w14:textId="77777777" w:rsidR="00614B17" w:rsidRPr="00166B97" w:rsidRDefault="00614B17" w:rsidP="00D4596F">
            <w:pPr>
              <w:spacing w:before="100" w:beforeAutospacing="1" w:after="100" w:afterAutospacing="1"/>
              <w:jc w:val="center"/>
              <w:rPr>
                <w:rFonts w:ascii="Arial" w:eastAsia="Times New Roman" w:hAnsi="Arial" w:cs="Arial"/>
                <w:b/>
                <w:bCs/>
                <w:sz w:val="18"/>
                <w:szCs w:val="18"/>
              </w:rPr>
            </w:pPr>
          </w:p>
        </w:tc>
        <w:tc>
          <w:tcPr>
            <w:tcW w:w="710" w:type="pct"/>
            <w:gridSpan w:val="2"/>
            <w:tcBorders>
              <w:top w:val="outset" w:sz="6" w:space="0" w:color="auto"/>
              <w:left w:val="outset" w:sz="6" w:space="0" w:color="auto"/>
              <w:bottom w:val="outset" w:sz="6" w:space="0" w:color="auto"/>
              <w:right w:val="outset" w:sz="6" w:space="0" w:color="auto"/>
            </w:tcBorders>
            <w:vAlign w:val="center"/>
          </w:tcPr>
          <w:p w14:paraId="7A6E8EB8" w14:textId="77777777" w:rsidR="00614B17" w:rsidRPr="00166B97" w:rsidRDefault="00614B17" w:rsidP="00D4596F">
            <w:pPr>
              <w:spacing w:before="100" w:beforeAutospacing="1" w:after="100" w:afterAutospacing="1"/>
              <w:jc w:val="center"/>
              <w:rPr>
                <w:rFonts w:ascii="Arial" w:eastAsia="Times New Roman" w:hAnsi="Arial" w:cs="Arial"/>
                <w:b/>
                <w:bCs/>
                <w:sz w:val="18"/>
                <w:szCs w:val="18"/>
              </w:rPr>
            </w:pPr>
          </w:p>
        </w:tc>
      </w:tr>
      <w:tr w:rsidR="00614B17" w:rsidRPr="00166B97" w14:paraId="779B7700" w14:textId="77777777" w:rsidTr="00614B17">
        <w:trPr>
          <w:gridAfter w:val="1"/>
          <w:wAfter w:w="5" w:type="pct"/>
          <w:trHeight w:val="794"/>
        </w:trPr>
        <w:tc>
          <w:tcPr>
            <w:tcW w:w="255" w:type="pct"/>
            <w:tcBorders>
              <w:top w:val="outset" w:sz="6" w:space="0" w:color="auto"/>
              <w:left w:val="outset" w:sz="6" w:space="0" w:color="auto"/>
              <w:bottom w:val="outset" w:sz="6" w:space="0" w:color="auto"/>
              <w:right w:val="outset" w:sz="6" w:space="0" w:color="auto"/>
            </w:tcBorders>
            <w:vAlign w:val="center"/>
          </w:tcPr>
          <w:p w14:paraId="150E6A86" w14:textId="46256E25" w:rsidR="00614B17" w:rsidRPr="00614B17" w:rsidRDefault="00614B17" w:rsidP="00614B17">
            <w:pPr>
              <w:spacing w:before="100" w:beforeAutospacing="1" w:after="100" w:afterAutospacing="1"/>
              <w:jc w:val="center"/>
              <w:rPr>
                <w:rFonts w:ascii="Arial" w:eastAsia="Times New Roman" w:hAnsi="Arial" w:cs="Arial"/>
                <w:b/>
                <w:bCs/>
                <w:sz w:val="18"/>
                <w:szCs w:val="18"/>
              </w:rPr>
            </w:pPr>
            <w:r w:rsidRPr="00614B17">
              <w:rPr>
                <w:rFonts w:ascii="Arial" w:eastAsia="Times New Roman" w:hAnsi="Arial" w:cs="Arial"/>
                <w:b/>
                <w:bCs/>
                <w:sz w:val="18"/>
                <w:szCs w:val="18"/>
              </w:rPr>
              <w:t>3</w:t>
            </w:r>
          </w:p>
        </w:tc>
        <w:tc>
          <w:tcPr>
            <w:tcW w:w="1019" w:type="pct"/>
            <w:tcBorders>
              <w:top w:val="outset" w:sz="6" w:space="0" w:color="auto"/>
              <w:left w:val="outset" w:sz="6" w:space="0" w:color="auto"/>
              <w:bottom w:val="outset" w:sz="6" w:space="0" w:color="auto"/>
              <w:right w:val="outset" w:sz="6" w:space="0" w:color="auto"/>
            </w:tcBorders>
            <w:tcMar>
              <w:left w:w="113" w:type="dxa"/>
              <w:right w:w="113" w:type="dxa"/>
            </w:tcMar>
            <w:vAlign w:val="center"/>
            <w:hideMark/>
          </w:tcPr>
          <w:p w14:paraId="3189345D" w14:textId="4C41D829" w:rsidR="00614B17" w:rsidRPr="00166B97" w:rsidRDefault="00614B17" w:rsidP="00D4596F">
            <w:pPr>
              <w:spacing w:before="100" w:beforeAutospacing="1" w:after="100" w:afterAutospacing="1"/>
              <w:jc w:val="both"/>
              <w:rPr>
                <w:rFonts w:ascii="Arial" w:eastAsia="Times New Roman" w:hAnsi="Arial" w:cs="Arial"/>
                <w:sz w:val="18"/>
                <w:szCs w:val="18"/>
              </w:rPr>
            </w:pPr>
            <w:r w:rsidRPr="00166B97">
              <w:rPr>
                <w:rFonts w:ascii="Arial" w:eastAsia="Times New Roman" w:hAnsi="Arial" w:cs="Arial"/>
                <w:sz w:val="18"/>
                <w:szCs w:val="18"/>
              </w:rPr>
              <w:t>Posto de Vigilância Comum, Armado, Noturno, 12h x 36h, 7 dias p/ semana.</w:t>
            </w:r>
          </w:p>
        </w:tc>
        <w:tc>
          <w:tcPr>
            <w:tcW w:w="679" w:type="pct"/>
            <w:tcBorders>
              <w:top w:val="outset" w:sz="6" w:space="0" w:color="auto"/>
              <w:left w:val="outset" w:sz="6" w:space="0" w:color="auto"/>
              <w:bottom w:val="outset" w:sz="6" w:space="0" w:color="auto"/>
              <w:right w:val="outset" w:sz="6" w:space="0" w:color="auto"/>
            </w:tcBorders>
            <w:vAlign w:val="center"/>
          </w:tcPr>
          <w:p w14:paraId="77AAAAC6" w14:textId="77777777" w:rsidR="00614B17" w:rsidRPr="00166B97" w:rsidRDefault="00614B17" w:rsidP="00D4596F">
            <w:pPr>
              <w:spacing w:before="100" w:beforeAutospacing="1" w:after="100" w:afterAutospacing="1"/>
              <w:jc w:val="center"/>
              <w:rPr>
                <w:rFonts w:ascii="Arial" w:eastAsia="Times New Roman" w:hAnsi="Arial" w:cs="Arial"/>
                <w:b/>
                <w:bCs/>
                <w:sz w:val="18"/>
                <w:szCs w:val="18"/>
              </w:rPr>
            </w:pPr>
          </w:p>
        </w:tc>
        <w:tc>
          <w:tcPr>
            <w:tcW w:w="743" w:type="pct"/>
            <w:tcBorders>
              <w:top w:val="outset" w:sz="6" w:space="0" w:color="auto"/>
              <w:left w:val="outset" w:sz="6" w:space="0" w:color="auto"/>
              <w:bottom w:val="outset" w:sz="6" w:space="0" w:color="auto"/>
              <w:right w:val="outset" w:sz="6" w:space="0" w:color="auto"/>
            </w:tcBorders>
            <w:vAlign w:val="center"/>
            <w:hideMark/>
          </w:tcPr>
          <w:p w14:paraId="696669B6" w14:textId="77777777" w:rsidR="00614B17" w:rsidRPr="00166B97" w:rsidRDefault="00614B17" w:rsidP="00D4596F">
            <w:pPr>
              <w:spacing w:before="100" w:beforeAutospacing="1" w:after="100" w:afterAutospacing="1"/>
              <w:jc w:val="center"/>
              <w:rPr>
                <w:rFonts w:ascii="Arial" w:eastAsia="Times New Roman" w:hAnsi="Arial" w:cs="Arial"/>
                <w:sz w:val="18"/>
                <w:szCs w:val="18"/>
              </w:rPr>
            </w:pPr>
            <w:r w:rsidRPr="00166B97">
              <w:rPr>
                <w:rFonts w:ascii="Arial" w:eastAsia="Times New Roman" w:hAnsi="Arial" w:cs="Arial"/>
                <w:sz w:val="18"/>
                <w:szCs w:val="18"/>
              </w:rPr>
              <w:t>2</w:t>
            </w:r>
          </w:p>
        </w:tc>
        <w:tc>
          <w:tcPr>
            <w:tcW w:w="554" w:type="pct"/>
            <w:tcBorders>
              <w:top w:val="outset" w:sz="6" w:space="0" w:color="auto"/>
              <w:left w:val="outset" w:sz="6" w:space="0" w:color="auto"/>
              <w:bottom w:val="outset" w:sz="6" w:space="0" w:color="auto"/>
              <w:right w:val="outset" w:sz="6" w:space="0" w:color="auto"/>
            </w:tcBorders>
            <w:vAlign w:val="center"/>
          </w:tcPr>
          <w:p w14:paraId="18F247A8" w14:textId="77777777" w:rsidR="00614B17" w:rsidRPr="00166B97" w:rsidRDefault="00614B17" w:rsidP="00D4596F">
            <w:pPr>
              <w:spacing w:before="100" w:beforeAutospacing="1" w:after="100" w:afterAutospacing="1"/>
              <w:jc w:val="center"/>
              <w:rPr>
                <w:rFonts w:ascii="Arial" w:eastAsia="Times New Roman" w:hAnsi="Arial" w:cs="Arial"/>
                <w:b/>
                <w:bCs/>
                <w:sz w:val="18"/>
                <w:szCs w:val="18"/>
              </w:rPr>
            </w:pPr>
          </w:p>
        </w:tc>
        <w:tc>
          <w:tcPr>
            <w:tcW w:w="438" w:type="pct"/>
            <w:tcBorders>
              <w:top w:val="outset" w:sz="6" w:space="0" w:color="auto"/>
              <w:left w:val="outset" w:sz="6" w:space="0" w:color="auto"/>
              <w:bottom w:val="outset" w:sz="6" w:space="0" w:color="auto"/>
              <w:right w:val="outset" w:sz="6" w:space="0" w:color="auto"/>
            </w:tcBorders>
            <w:vAlign w:val="center"/>
            <w:hideMark/>
          </w:tcPr>
          <w:p w14:paraId="21B3B806" w14:textId="77777777" w:rsidR="00614B17" w:rsidRPr="00166B97" w:rsidRDefault="00614B17" w:rsidP="00D4596F">
            <w:pPr>
              <w:spacing w:before="100" w:beforeAutospacing="1" w:after="100" w:afterAutospacing="1"/>
              <w:jc w:val="center"/>
              <w:rPr>
                <w:rFonts w:ascii="Arial" w:eastAsia="Times New Roman" w:hAnsi="Arial" w:cs="Arial"/>
                <w:sz w:val="18"/>
                <w:szCs w:val="18"/>
              </w:rPr>
            </w:pPr>
            <w:r w:rsidRPr="00166B97">
              <w:rPr>
                <w:rFonts w:ascii="Arial" w:eastAsia="Times New Roman" w:hAnsi="Arial" w:cs="Arial"/>
                <w:sz w:val="18"/>
                <w:szCs w:val="18"/>
              </w:rPr>
              <w:t>1</w:t>
            </w:r>
          </w:p>
        </w:tc>
        <w:tc>
          <w:tcPr>
            <w:tcW w:w="597" w:type="pct"/>
            <w:gridSpan w:val="2"/>
            <w:tcBorders>
              <w:top w:val="outset" w:sz="6" w:space="0" w:color="auto"/>
              <w:left w:val="outset" w:sz="6" w:space="0" w:color="auto"/>
              <w:bottom w:val="outset" w:sz="6" w:space="0" w:color="auto"/>
              <w:right w:val="outset" w:sz="6" w:space="0" w:color="auto"/>
            </w:tcBorders>
            <w:vAlign w:val="center"/>
          </w:tcPr>
          <w:p w14:paraId="06A7764E" w14:textId="77777777" w:rsidR="00614B17" w:rsidRPr="00166B97" w:rsidRDefault="00614B17" w:rsidP="00D4596F">
            <w:pPr>
              <w:spacing w:before="100" w:beforeAutospacing="1" w:after="100" w:afterAutospacing="1"/>
              <w:jc w:val="center"/>
              <w:rPr>
                <w:rFonts w:ascii="Arial" w:eastAsia="Times New Roman" w:hAnsi="Arial" w:cs="Arial"/>
                <w:b/>
                <w:bCs/>
                <w:sz w:val="18"/>
                <w:szCs w:val="18"/>
              </w:rPr>
            </w:pPr>
          </w:p>
        </w:tc>
        <w:tc>
          <w:tcPr>
            <w:tcW w:w="710" w:type="pct"/>
            <w:gridSpan w:val="2"/>
            <w:tcBorders>
              <w:top w:val="outset" w:sz="6" w:space="0" w:color="auto"/>
              <w:left w:val="outset" w:sz="6" w:space="0" w:color="auto"/>
              <w:bottom w:val="outset" w:sz="6" w:space="0" w:color="auto"/>
              <w:right w:val="outset" w:sz="6" w:space="0" w:color="auto"/>
            </w:tcBorders>
            <w:vAlign w:val="center"/>
          </w:tcPr>
          <w:p w14:paraId="617243AF" w14:textId="77777777" w:rsidR="00614B17" w:rsidRPr="00166B97" w:rsidRDefault="00614B17" w:rsidP="00D4596F">
            <w:pPr>
              <w:spacing w:before="100" w:beforeAutospacing="1" w:after="100" w:afterAutospacing="1"/>
              <w:jc w:val="center"/>
              <w:rPr>
                <w:rFonts w:ascii="Arial" w:eastAsia="Times New Roman" w:hAnsi="Arial" w:cs="Arial"/>
                <w:b/>
                <w:bCs/>
                <w:sz w:val="18"/>
                <w:szCs w:val="18"/>
              </w:rPr>
            </w:pPr>
          </w:p>
        </w:tc>
      </w:tr>
      <w:tr w:rsidR="00142C8D" w:rsidRPr="00166B97" w14:paraId="7660FF02" w14:textId="77777777" w:rsidTr="00142C8D">
        <w:trPr>
          <w:trHeight w:val="680"/>
        </w:trPr>
        <w:tc>
          <w:tcPr>
            <w:tcW w:w="3693" w:type="pct"/>
            <w:gridSpan w:val="7"/>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tcPr>
          <w:p w14:paraId="22312074" w14:textId="6519510C" w:rsidR="00142C8D" w:rsidRPr="00166B97" w:rsidRDefault="00142C8D" w:rsidP="00D4596F">
            <w:pPr>
              <w:spacing w:before="100" w:beforeAutospacing="1" w:after="100" w:afterAutospacing="1"/>
              <w:jc w:val="center"/>
              <w:rPr>
                <w:rFonts w:ascii="Arial" w:eastAsia="Times New Roman" w:hAnsi="Arial" w:cs="Arial"/>
                <w:b/>
                <w:bCs/>
              </w:rPr>
            </w:pPr>
            <w:r w:rsidRPr="00166B97">
              <w:rPr>
                <w:rFonts w:ascii="Arial" w:eastAsia="Times New Roman" w:hAnsi="Arial" w:cs="Arial"/>
                <w:b/>
                <w:bCs/>
              </w:rPr>
              <w:t xml:space="preserve">VALOR </w:t>
            </w:r>
            <w:r>
              <w:rPr>
                <w:rFonts w:ascii="Arial" w:eastAsia="Times New Roman" w:hAnsi="Arial" w:cs="Arial"/>
                <w:b/>
                <w:bCs/>
              </w:rPr>
              <w:t>TOTAL</w:t>
            </w:r>
            <w:r w:rsidRPr="00166B97">
              <w:rPr>
                <w:rFonts w:ascii="Arial" w:eastAsia="Times New Roman" w:hAnsi="Arial" w:cs="Arial"/>
                <w:b/>
                <w:bCs/>
              </w:rPr>
              <w:t xml:space="preserve"> MENSAL</w:t>
            </w:r>
            <w:r>
              <w:rPr>
                <w:rFonts w:ascii="Arial" w:eastAsia="Times New Roman" w:hAnsi="Arial" w:cs="Arial"/>
                <w:b/>
                <w:bCs/>
              </w:rPr>
              <w:t xml:space="preserve"> (SEDE 01) </w:t>
            </w:r>
            <w:r w:rsidRPr="000639C3">
              <w:rPr>
                <w:rFonts w:ascii="Arial" w:eastAsia="Times New Roman" w:hAnsi="Arial" w:cs="Arial"/>
                <w:b/>
                <w:bCs/>
              </w:rPr>
              <w:sym w:font="Wingdings" w:char="F0E0"/>
            </w:r>
          </w:p>
        </w:tc>
        <w:tc>
          <w:tcPr>
            <w:tcW w:w="597" w:type="pct"/>
            <w:gridSpan w:val="2"/>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tcPr>
          <w:p w14:paraId="51B6D9E2" w14:textId="77777777" w:rsidR="00142C8D" w:rsidRPr="00166B97" w:rsidRDefault="00142C8D" w:rsidP="00D4596F">
            <w:pPr>
              <w:spacing w:before="100" w:beforeAutospacing="1" w:after="100" w:afterAutospacing="1"/>
              <w:jc w:val="center"/>
              <w:rPr>
                <w:rFonts w:ascii="Arial" w:eastAsia="Times New Roman" w:hAnsi="Arial" w:cs="Arial"/>
                <w:b/>
                <w:bCs/>
              </w:rPr>
            </w:pPr>
          </w:p>
        </w:tc>
        <w:tc>
          <w:tcPr>
            <w:tcW w:w="710" w:type="pct"/>
            <w:gridSpan w:val="2"/>
            <w:tcBorders>
              <w:top w:val="outset" w:sz="6" w:space="0" w:color="auto"/>
              <w:left w:val="outset" w:sz="6" w:space="0" w:color="auto"/>
              <w:bottom w:val="outset" w:sz="6" w:space="0" w:color="auto"/>
              <w:right w:val="outset" w:sz="6" w:space="0" w:color="auto"/>
            </w:tcBorders>
            <w:shd w:val="clear" w:color="auto" w:fill="000000"/>
            <w:vAlign w:val="center"/>
            <w:hideMark/>
          </w:tcPr>
          <w:p w14:paraId="6ED18179" w14:textId="77777777" w:rsidR="00142C8D" w:rsidRPr="00166B97" w:rsidRDefault="00142C8D" w:rsidP="00D4596F">
            <w:pPr>
              <w:spacing w:before="100" w:beforeAutospacing="1" w:after="100" w:afterAutospacing="1"/>
              <w:rPr>
                <w:rFonts w:ascii="Arial" w:eastAsia="Times New Roman" w:hAnsi="Arial" w:cs="Arial"/>
              </w:rPr>
            </w:pPr>
          </w:p>
        </w:tc>
      </w:tr>
      <w:tr w:rsidR="00142C8D" w:rsidRPr="00166B97" w14:paraId="0FE5E8C3" w14:textId="77777777" w:rsidTr="00142C8D">
        <w:trPr>
          <w:trHeight w:val="680"/>
        </w:trPr>
        <w:tc>
          <w:tcPr>
            <w:tcW w:w="4290" w:type="pct"/>
            <w:gridSpan w:val="9"/>
            <w:tcBorders>
              <w:top w:val="outset" w:sz="6" w:space="0" w:color="auto"/>
              <w:left w:val="outset" w:sz="6" w:space="0" w:color="auto"/>
              <w:bottom w:val="outset" w:sz="6" w:space="0" w:color="auto"/>
              <w:right w:val="outset" w:sz="6" w:space="0" w:color="auto"/>
            </w:tcBorders>
            <w:shd w:val="clear" w:color="auto" w:fill="F2F2F2" w:themeFill="background1" w:themeFillShade="F2"/>
            <w:vAlign w:val="center"/>
          </w:tcPr>
          <w:p w14:paraId="0223D9E7" w14:textId="1F955C39" w:rsidR="00142C8D" w:rsidRPr="00166B97" w:rsidRDefault="00142C8D" w:rsidP="00D4596F">
            <w:pPr>
              <w:spacing w:before="100" w:beforeAutospacing="1" w:after="100" w:afterAutospacing="1"/>
              <w:jc w:val="center"/>
              <w:rPr>
                <w:rFonts w:ascii="Arial" w:eastAsia="Times New Roman" w:hAnsi="Arial" w:cs="Arial"/>
              </w:rPr>
            </w:pPr>
            <w:r w:rsidRPr="00166B97">
              <w:rPr>
                <w:rFonts w:ascii="Arial" w:eastAsia="Times New Roman" w:hAnsi="Arial" w:cs="Arial"/>
                <w:b/>
                <w:bCs/>
              </w:rPr>
              <w:t xml:space="preserve">VALOR </w:t>
            </w:r>
            <w:r>
              <w:rPr>
                <w:rFonts w:ascii="Arial" w:eastAsia="Times New Roman" w:hAnsi="Arial" w:cs="Arial"/>
                <w:b/>
                <w:bCs/>
              </w:rPr>
              <w:t>TOTAL</w:t>
            </w:r>
            <w:r w:rsidRPr="00166B97">
              <w:rPr>
                <w:rFonts w:ascii="Arial" w:eastAsia="Times New Roman" w:hAnsi="Arial" w:cs="Arial"/>
                <w:b/>
                <w:bCs/>
              </w:rPr>
              <w:t xml:space="preserve"> ANUAL</w:t>
            </w:r>
            <w:r>
              <w:rPr>
                <w:rFonts w:ascii="Arial" w:eastAsia="Times New Roman" w:hAnsi="Arial" w:cs="Arial"/>
                <w:b/>
                <w:bCs/>
              </w:rPr>
              <w:t xml:space="preserve"> (SEDE 01) </w:t>
            </w:r>
            <w:r w:rsidRPr="000639C3">
              <w:rPr>
                <w:rFonts w:ascii="Arial" w:eastAsia="Times New Roman" w:hAnsi="Arial" w:cs="Arial"/>
                <w:b/>
                <w:bCs/>
              </w:rPr>
              <w:sym w:font="Wingdings" w:char="F0E0"/>
            </w:r>
          </w:p>
        </w:tc>
        <w:tc>
          <w:tcPr>
            <w:tcW w:w="710" w:type="pct"/>
            <w:gridSpan w:val="2"/>
            <w:tcBorders>
              <w:top w:val="outset" w:sz="6" w:space="0" w:color="auto"/>
              <w:left w:val="outset" w:sz="6" w:space="0" w:color="auto"/>
              <w:bottom w:val="outset" w:sz="6" w:space="0" w:color="auto"/>
              <w:right w:val="outset" w:sz="6" w:space="0" w:color="auto"/>
            </w:tcBorders>
            <w:shd w:val="clear" w:color="auto" w:fill="F2F2F2" w:themeFill="background1" w:themeFillShade="F2"/>
            <w:vAlign w:val="center"/>
            <w:hideMark/>
          </w:tcPr>
          <w:p w14:paraId="346B353B" w14:textId="77777777" w:rsidR="00142C8D" w:rsidRPr="00166B97" w:rsidRDefault="00142C8D" w:rsidP="00D4596F">
            <w:pPr>
              <w:spacing w:before="100" w:beforeAutospacing="1" w:after="100" w:afterAutospacing="1"/>
              <w:jc w:val="center"/>
              <w:rPr>
                <w:rFonts w:ascii="Arial" w:eastAsia="Times New Roman" w:hAnsi="Arial" w:cs="Arial"/>
                <w:b/>
                <w:bCs/>
              </w:rPr>
            </w:pPr>
          </w:p>
        </w:tc>
      </w:tr>
    </w:tbl>
    <w:p w14:paraId="021F4088" w14:textId="77777777" w:rsidR="0038502B" w:rsidRDefault="0038502B" w:rsidP="0038502B">
      <w:pPr>
        <w:spacing w:before="100" w:beforeAutospacing="1" w:after="100" w:afterAutospacing="1" w:line="276" w:lineRule="auto"/>
        <w:jc w:val="center"/>
        <w:rPr>
          <w:rFonts w:ascii="Arial" w:eastAsia="Times New Roman" w:hAnsi="Arial" w:cs="Arial"/>
          <w:b/>
          <w:bCs/>
          <w:sz w:val="22"/>
          <w:szCs w:val="22"/>
          <w:highlight w:val="lightGray"/>
        </w:rPr>
      </w:pPr>
    </w:p>
    <w:p w14:paraId="03FB6406" w14:textId="77777777" w:rsidR="0038502B" w:rsidRPr="00383FA5" w:rsidRDefault="0038502B" w:rsidP="0038502B">
      <w:pPr>
        <w:spacing w:before="100" w:beforeAutospacing="1" w:after="100" w:afterAutospacing="1" w:line="276" w:lineRule="auto"/>
        <w:jc w:val="center"/>
        <w:rPr>
          <w:rFonts w:ascii="Arial" w:eastAsia="Times New Roman" w:hAnsi="Arial" w:cs="Arial"/>
          <w:b/>
          <w:bCs/>
          <w:sz w:val="22"/>
          <w:szCs w:val="22"/>
        </w:rPr>
      </w:pPr>
      <w:r w:rsidRPr="00383FA5">
        <w:rPr>
          <w:rFonts w:ascii="Arial" w:eastAsia="Times New Roman" w:hAnsi="Arial" w:cs="Arial"/>
          <w:b/>
          <w:bCs/>
          <w:sz w:val="22"/>
          <w:szCs w:val="22"/>
          <w:highlight w:val="lightGray"/>
        </w:rPr>
        <w:t>TABELA II – POSTOS PARA SEDE 02 (em construção)</w:t>
      </w:r>
    </w:p>
    <w:p w14:paraId="5E38D9A7" w14:textId="77777777" w:rsidR="0038502B" w:rsidRPr="00383FA5" w:rsidRDefault="0038502B" w:rsidP="0038502B">
      <w:pPr>
        <w:spacing w:before="100" w:beforeAutospacing="1" w:after="100" w:afterAutospacing="1" w:line="276" w:lineRule="auto"/>
        <w:rPr>
          <w:rFonts w:ascii="Arial" w:eastAsia="Times New Roman" w:hAnsi="Arial" w:cs="Arial"/>
          <w:sz w:val="20"/>
          <w:szCs w:val="20"/>
        </w:rPr>
      </w:pPr>
      <w:r w:rsidRPr="00383FA5">
        <w:rPr>
          <w:rFonts w:ascii="Arial" w:eastAsia="Times New Roman" w:hAnsi="Arial" w:cs="Arial"/>
          <w:b/>
          <w:bCs/>
          <w:sz w:val="20"/>
          <w:szCs w:val="20"/>
          <w:u w:val="single"/>
        </w:rPr>
        <w:t>Endereço da Sede 02:</w:t>
      </w:r>
      <w:r w:rsidRPr="00383FA5">
        <w:rPr>
          <w:rFonts w:ascii="Arial" w:eastAsia="Times New Roman" w:hAnsi="Arial" w:cs="Arial"/>
          <w:sz w:val="20"/>
          <w:szCs w:val="20"/>
        </w:rPr>
        <w:t xml:space="preserve"> EQS 208, Asa Sul, Brasília-DF.</w:t>
      </w:r>
    </w:p>
    <w:p w14:paraId="4602B13A" w14:textId="77777777" w:rsidR="0038502B" w:rsidRPr="00383FA5" w:rsidRDefault="0038502B" w:rsidP="0038502B">
      <w:pPr>
        <w:numPr>
          <w:ilvl w:val="0"/>
          <w:numId w:val="19"/>
        </w:numPr>
        <w:spacing w:before="100" w:beforeAutospacing="1" w:after="100" w:afterAutospacing="1" w:line="360" w:lineRule="auto"/>
        <w:rPr>
          <w:rFonts w:ascii="Arial" w:eastAsia="Times New Roman" w:hAnsi="Arial" w:cs="Arial"/>
          <w:sz w:val="20"/>
          <w:szCs w:val="20"/>
        </w:rPr>
      </w:pPr>
      <w:r w:rsidRPr="00383FA5">
        <w:rPr>
          <w:rFonts w:ascii="Arial" w:eastAsia="Times New Roman" w:hAnsi="Arial" w:cs="Arial"/>
          <w:sz w:val="20"/>
          <w:szCs w:val="20"/>
        </w:rPr>
        <w:t>Os postos de trabalho com escala de 12h x 36h envolvem 2 (dois) vigilantes.</w:t>
      </w:r>
    </w:p>
    <w:p w14:paraId="7055D941" w14:textId="77777777" w:rsidR="0038502B" w:rsidRPr="00383FA5" w:rsidRDefault="0038502B" w:rsidP="0038502B">
      <w:pPr>
        <w:numPr>
          <w:ilvl w:val="0"/>
          <w:numId w:val="19"/>
        </w:numPr>
        <w:spacing w:before="100" w:beforeAutospacing="1" w:after="100" w:afterAutospacing="1" w:line="276" w:lineRule="auto"/>
        <w:rPr>
          <w:rFonts w:ascii="Arial" w:eastAsia="Times New Roman" w:hAnsi="Arial" w:cs="Arial"/>
          <w:sz w:val="20"/>
          <w:szCs w:val="20"/>
        </w:rPr>
      </w:pPr>
      <w:r w:rsidRPr="00383FA5">
        <w:rPr>
          <w:rFonts w:ascii="Arial" w:eastAsia="Times New Roman" w:hAnsi="Arial" w:cs="Arial"/>
          <w:sz w:val="20"/>
          <w:szCs w:val="20"/>
        </w:rPr>
        <w:t>O posto de trabalho de 44h semanais diurnas envolve apenas 1 (um) vigilante.</w:t>
      </w:r>
    </w:p>
    <w:tbl>
      <w:tblPr>
        <w:tblW w:w="5816" w:type="pct"/>
        <w:tblInd w:w="-717" w:type="dxa"/>
        <w:tblBorders>
          <w:top w:val="outset" w:sz="6" w:space="0" w:color="646464"/>
          <w:left w:val="outset" w:sz="6" w:space="0" w:color="646464"/>
          <w:bottom w:val="outset" w:sz="6" w:space="0" w:color="646464"/>
          <w:right w:val="outset" w:sz="6" w:space="0" w:color="646464"/>
        </w:tblBorders>
        <w:tblLayout w:type="fixed"/>
        <w:tblCellMar>
          <w:left w:w="0" w:type="dxa"/>
          <w:right w:w="0" w:type="dxa"/>
        </w:tblCellMar>
        <w:tblLook w:val="04A0" w:firstRow="1" w:lastRow="0" w:firstColumn="1" w:lastColumn="0" w:noHBand="0" w:noVBand="1"/>
      </w:tblPr>
      <w:tblGrid>
        <w:gridCol w:w="567"/>
        <w:gridCol w:w="2270"/>
        <w:gridCol w:w="1417"/>
        <w:gridCol w:w="1596"/>
        <w:gridCol w:w="1202"/>
        <w:gridCol w:w="998"/>
        <w:gridCol w:w="13"/>
        <w:gridCol w:w="1292"/>
        <w:gridCol w:w="13"/>
        <w:gridCol w:w="1811"/>
        <w:gridCol w:w="13"/>
      </w:tblGrid>
      <w:tr w:rsidR="00614B17" w:rsidRPr="00166B97" w14:paraId="7F5ACEF9" w14:textId="77777777" w:rsidTr="00614B17">
        <w:trPr>
          <w:gridAfter w:val="1"/>
          <w:wAfter w:w="6" w:type="pct"/>
          <w:trHeight w:val="2540"/>
        </w:trPr>
        <w:tc>
          <w:tcPr>
            <w:tcW w:w="253" w:type="pct"/>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tcPr>
          <w:p w14:paraId="2E3CB7AC" w14:textId="13CA3517" w:rsidR="00614B17" w:rsidRPr="00614B17" w:rsidRDefault="00614B17" w:rsidP="00614B17">
            <w:pPr>
              <w:spacing w:before="100" w:beforeAutospacing="1" w:after="100" w:afterAutospacing="1"/>
              <w:jc w:val="center"/>
              <w:rPr>
                <w:rFonts w:ascii="Arial" w:eastAsia="Times New Roman" w:hAnsi="Arial" w:cs="Arial"/>
                <w:b/>
                <w:bCs/>
                <w:sz w:val="20"/>
                <w:szCs w:val="20"/>
              </w:rPr>
            </w:pPr>
            <w:r w:rsidRPr="00614B17">
              <w:rPr>
                <w:rFonts w:ascii="Arial" w:eastAsia="Times New Roman" w:hAnsi="Arial" w:cs="Arial"/>
                <w:b/>
                <w:bCs/>
                <w:sz w:val="20"/>
                <w:szCs w:val="20"/>
              </w:rPr>
              <w:t>Item</w:t>
            </w:r>
          </w:p>
        </w:tc>
        <w:tc>
          <w:tcPr>
            <w:tcW w:w="1014" w:type="pct"/>
            <w:tcBorders>
              <w:top w:val="outset" w:sz="6" w:space="0" w:color="auto"/>
              <w:left w:val="outset" w:sz="6" w:space="0" w:color="auto"/>
              <w:bottom w:val="outset" w:sz="6" w:space="0" w:color="auto"/>
              <w:right w:val="outset" w:sz="6" w:space="0" w:color="auto"/>
            </w:tcBorders>
            <w:shd w:val="clear" w:color="auto" w:fill="BFBFBF" w:themeFill="background1" w:themeFillShade="BF"/>
            <w:tcMar>
              <w:left w:w="113" w:type="dxa"/>
              <w:right w:w="113" w:type="dxa"/>
            </w:tcMar>
            <w:vAlign w:val="center"/>
            <w:hideMark/>
          </w:tcPr>
          <w:p w14:paraId="287C94FE" w14:textId="59DDD4E2" w:rsidR="00614B17" w:rsidRPr="00166B97" w:rsidRDefault="00614B17" w:rsidP="00D4596F">
            <w:pPr>
              <w:spacing w:before="100" w:beforeAutospacing="1" w:after="100" w:afterAutospacing="1"/>
              <w:jc w:val="center"/>
              <w:rPr>
                <w:rFonts w:ascii="Arial" w:eastAsia="Times New Roman" w:hAnsi="Arial" w:cs="Arial"/>
                <w:b/>
                <w:bCs/>
                <w:sz w:val="20"/>
                <w:szCs w:val="20"/>
              </w:rPr>
            </w:pPr>
            <w:r w:rsidRPr="00166B97">
              <w:rPr>
                <w:rFonts w:ascii="Arial" w:eastAsia="Times New Roman" w:hAnsi="Arial" w:cs="Arial"/>
                <w:b/>
                <w:bCs/>
                <w:sz w:val="20"/>
                <w:szCs w:val="20"/>
              </w:rPr>
              <w:t>Tipo de serviço</w:t>
            </w:r>
          </w:p>
        </w:tc>
        <w:tc>
          <w:tcPr>
            <w:tcW w:w="633" w:type="pct"/>
            <w:tcBorders>
              <w:top w:val="outset" w:sz="6" w:space="0" w:color="auto"/>
              <w:left w:val="outset" w:sz="6" w:space="0" w:color="auto"/>
              <w:bottom w:val="outset" w:sz="6" w:space="0" w:color="auto"/>
              <w:right w:val="outset" w:sz="6" w:space="0" w:color="auto"/>
            </w:tcBorders>
            <w:shd w:val="clear" w:color="auto" w:fill="BFBFBF" w:themeFill="background1" w:themeFillShade="BF"/>
            <w:tcMar>
              <w:left w:w="113" w:type="dxa"/>
              <w:right w:w="113" w:type="dxa"/>
            </w:tcMar>
            <w:vAlign w:val="center"/>
            <w:hideMark/>
          </w:tcPr>
          <w:p w14:paraId="4E6C89D9" w14:textId="77777777" w:rsidR="00614B17" w:rsidRDefault="00614B17" w:rsidP="00D4596F">
            <w:pPr>
              <w:spacing w:before="100" w:beforeAutospacing="1" w:after="100" w:afterAutospacing="1"/>
              <w:jc w:val="center"/>
              <w:rPr>
                <w:rFonts w:ascii="Arial" w:eastAsia="Times New Roman" w:hAnsi="Arial" w:cs="Arial"/>
                <w:b/>
                <w:bCs/>
                <w:sz w:val="20"/>
                <w:szCs w:val="20"/>
              </w:rPr>
            </w:pPr>
            <w:r w:rsidRPr="00166B97">
              <w:rPr>
                <w:rFonts w:ascii="Arial" w:eastAsia="Times New Roman" w:hAnsi="Arial" w:cs="Arial"/>
                <w:b/>
                <w:bCs/>
                <w:sz w:val="20"/>
                <w:szCs w:val="20"/>
              </w:rPr>
              <w:t>Valor por empregado</w:t>
            </w:r>
          </w:p>
          <w:p w14:paraId="34F11ECD" w14:textId="77777777" w:rsidR="00614B17" w:rsidRDefault="00614B17" w:rsidP="00D4596F">
            <w:pPr>
              <w:spacing w:before="100" w:beforeAutospacing="1" w:after="100" w:afterAutospacing="1"/>
              <w:jc w:val="center"/>
              <w:rPr>
                <w:rFonts w:ascii="Arial" w:eastAsia="Times New Roman" w:hAnsi="Arial" w:cs="Arial"/>
                <w:b/>
                <w:bCs/>
                <w:sz w:val="20"/>
                <w:szCs w:val="20"/>
              </w:rPr>
            </w:pPr>
            <w:r w:rsidRPr="00166B97">
              <w:rPr>
                <w:rFonts w:ascii="Arial" w:eastAsia="Times New Roman" w:hAnsi="Arial" w:cs="Arial"/>
                <w:b/>
                <w:bCs/>
                <w:sz w:val="20"/>
                <w:szCs w:val="20"/>
              </w:rPr>
              <w:t>[a]</w:t>
            </w:r>
          </w:p>
          <w:p w14:paraId="21377791" w14:textId="77777777" w:rsidR="00614B17" w:rsidRPr="00166B97" w:rsidRDefault="00614B17" w:rsidP="00D4596F">
            <w:pPr>
              <w:spacing w:before="100" w:beforeAutospacing="1" w:after="100" w:afterAutospacing="1"/>
              <w:jc w:val="center"/>
              <w:rPr>
                <w:rFonts w:ascii="Arial" w:eastAsia="Times New Roman" w:hAnsi="Arial" w:cs="Arial"/>
                <w:b/>
                <w:bCs/>
                <w:sz w:val="20"/>
                <w:szCs w:val="20"/>
              </w:rPr>
            </w:pPr>
            <w:r>
              <w:rPr>
                <w:rFonts w:ascii="Arial" w:eastAsia="Times New Roman" w:hAnsi="Arial" w:cs="Arial"/>
                <w:b/>
                <w:bCs/>
                <w:sz w:val="20"/>
                <w:szCs w:val="20"/>
              </w:rPr>
              <w:t>(R$)</w:t>
            </w:r>
          </w:p>
        </w:tc>
        <w:tc>
          <w:tcPr>
            <w:tcW w:w="713" w:type="pct"/>
            <w:tcBorders>
              <w:top w:val="outset" w:sz="6" w:space="0" w:color="auto"/>
              <w:left w:val="outset" w:sz="6" w:space="0" w:color="auto"/>
              <w:bottom w:val="outset" w:sz="6" w:space="0" w:color="auto"/>
              <w:right w:val="outset" w:sz="6" w:space="0" w:color="auto"/>
            </w:tcBorders>
            <w:shd w:val="clear" w:color="auto" w:fill="BFBFBF" w:themeFill="background1" w:themeFillShade="BF"/>
            <w:tcMar>
              <w:left w:w="113" w:type="dxa"/>
              <w:right w:w="113" w:type="dxa"/>
            </w:tcMar>
            <w:vAlign w:val="center"/>
            <w:hideMark/>
          </w:tcPr>
          <w:p w14:paraId="67F2A807" w14:textId="77777777" w:rsidR="00614B17" w:rsidRDefault="00614B17" w:rsidP="00D4596F">
            <w:pPr>
              <w:spacing w:before="100" w:beforeAutospacing="1" w:after="100" w:afterAutospacing="1"/>
              <w:jc w:val="center"/>
              <w:rPr>
                <w:rFonts w:ascii="Arial" w:eastAsia="Times New Roman" w:hAnsi="Arial" w:cs="Arial"/>
                <w:b/>
                <w:bCs/>
                <w:sz w:val="20"/>
                <w:szCs w:val="20"/>
              </w:rPr>
            </w:pPr>
            <w:r w:rsidRPr="00166B97">
              <w:rPr>
                <w:rFonts w:ascii="Arial" w:eastAsia="Times New Roman" w:hAnsi="Arial" w:cs="Arial"/>
                <w:b/>
                <w:bCs/>
                <w:sz w:val="20"/>
                <w:szCs w:val="20"/>
              </w:rPr>
              <w:t>Quantidade de empregados por posto</w:t>
            </w:r>
          </w:p>
          <w:p w14:paraId="6324F0C7" w14:textId="77777777" w:rsidR="00614B17" w:rsidRPr="00166B97" w:rsidRDefault="00614B17" w:rsidP="00D4596F">
            <w:pPr>
              <w:spacing w:before="100" w:beforeAutospacing="1" w:after="100" w:afterAutospacing="1"/>
              <w:jc w:val="center"/>
              <w:rPr>
                <w:rFonts w:ascii="Arial" w:eastAsia="Times New Roman" w:hAnsi="Arial" w:cs="Arial"/>
                <w:b/>
                <w:bCs/>
                <w:sz w:val="20"/>
                <w:szCs w:val="20"/>
              </w:rPr>
            </w:pPr>
            <w:r w:rsidRPr="00166B97">
              <w:rPr>
                <w:rFonts w:ascii="Arial" w:eastAsia="Times New Roman" w:hAnsi="Arial" w:cs="Arial"/>
                <w:b/>
                <w:bCs/>
                <w:sz w:val="20"/>
                <w:szCs w:val="20"/>
              </w:rPr>
              <w:t>[b]</w:t>
            </w:r>
          </w:p>
        </w:tc>
        <w:tc>
          <w:tcPr>
            <w:tcW w:w="537" w:type="pct"/>
            <w:tcBorders>
              <w:top w:val="outset" w:sz="6" w:space="0" w:color="auto"/>
              <w:left w:val="outset" w:sz="6" w:space="0" w:color="auto"/>
              <w:bottom w:val="outset" w:sz="6" w:space="0" w:color="auto"/>
              <w:right w:val="outset" w:sz="6" w:space="0" w:color="auto"/>
            </w:tcBorders>
            <w:shd w:val="clear" w:color="auto" w:fill="BFBFBF" w:themeFill="background1" w:themeFillShade="BF"/>
            <w:tcMar>
              <w:left w:w="113" w:type="dxa"/>
              <w:right w:w="113" w:type="dxa"/>
            </w:tcMar>
            <w:vAlign w:val="center"/>
            <w:hideMark/>
          </w:tcPr>
          <w:p w14:paraId="1B35F323" w14:textId="77777777" w:rsidR="00614B17" w:rsidRDefault="00614B17" w:rsidP="00D4596F">
            <w:pPr>
              <w:spacing w:before="100" w:beforeAutospacing="1" w:after="100" w:afterAutospacing="1"/>
              <w:jc w:val="center"/>
              <w:rPr>
                <w:rFonts w:ascii="Arial" w:eastAsia="Times New Roman" w:hAnsi="Arial" w:cs="Arial"/>
                <w:b/>
                <w:bCs/>
                <w:sz w:val="20"/>
                <w:szCs w:val="20"/>
              </w:rPr>
            </w:pPr>
            <w:r w:rsidRPr="00166B97">
              <w:rPr>
                <w:rFonts w:ascii="Arial" w:eastAsia="Times New Roman" w:hAnsi="Arial" w:cs="Arial"/>
                <w:b/>
                <w:bCs/>
                <w:sz w:val="20"/>
                <w:szCs w:val="20"/>
              </w:rPr>
              <w:t>Valor por posto</w:t>
            </w:r>
          </w:p>
          <w:p w14:paraId="7FBD4E51" w14:textId="77777777" w:rsidR="00614B17" w:rsidRDefault="00614B17" w:rsidP="00D4596F">
            <w:pPr>
              <w:spacing w:before="100" w:beforeAutospacing="1" w:after="100" w:afterAutospacing="1"/>
              <w:jc w:val="center"/>
              <w:rPr>
                <w:rFonts w:ascii="Arial" w:eastAsia="Times New Roman" w:hAnsi="Arial" w:cs="Arial"/>
                <w:b/>
                <w:bCs/>
                <w:sz w:val="20"/>
                <w:szCs w:val="20"/>
              </w:rPr>
            </w:pPr>
            <w:r w:rsidRPr="00166B97">
              <w:rPr>
                <w:rFonts w:ascii="Arial" w:eastAsia="Times New Roman" w:hAnsi="Arial" w:cs="Arial"/>
                <w:b/>
                <w:bCs/>
                <w:sz w:val="20"/>
                <w:szCs w:val="20"/>
              </w:rPr>
              <w:t>[c] = [a] x [b]</w:t>
            </w:r>
          </w:p>
          <w:p w14:paraId="1C727A01" w14:textId="77777777" w:rsidR="00614B17" w:rsidRPr="00166B97" w:rsidRDefault="00614B17" w:rsidP="00D4596F">
            <w:pPr>
              <w:spacing w:before="100" w:beforeAutospacing="1" w:after="100" w:afterAutospacing="1"/>
              <w:jc w:val="center"/>
              <w:rPr>
                <w:rFonts w:ascii="Arial" w:eastAsia="Times New Roman" w:hAnsi="Arial" w:cs="Arial"/>
                <w:b/>
                <w:bCs/>
                <w:sz w:val="20"/>
                <w:szCs w:val="20"/>
              </w:rPr>
            </w:pPr>
            <w:r>
              <w:rPr>
                <w:rFonts w:ascii="Arial" w:eastAsia="Times New Roman" w:hAnsi="Arial" w:cs="Arial"/>
                <w:b/>
                <w:bCs/>
                <w:sz w:val="20"/>
                <w:szCs w:val="20"/>
              </w:rPr>
              <w:t>(R$)</w:t>
            </w:r>
          </w:p>
        </w:tc>
        <w:tc>
          <w:tcPr>
            <w:tcW w:w="446" w:type="pct"/>
            <w:tcBorders>
              <w:top w:val="outset" w:sz="6" w:space="0" w:color="auto"/>
              <w:left w:val="outset" w:sz="6" w:space="0" w:color="auto"/>
              <w:bottom w:val="outset" w:sz="6" w:space="0" w:color="auto"/>
              <w:right w:val="outset" w:sz="6" w:space="0" w:color="auto"/>
            </w:tcBorders>
            <w:shd w:val="clear" w:color="auto" w:fill="BFBFBF" w:themeFill="background1" w:themeFillShade="BF"/>
            <w:tcMar>
              <w:left w:w="113" w:type="dxa"/>
              <w:right w:w="113" w:type="dxa"/>
            </w:tcMar>
            <w:vAlign w:val="center"/>
            <w:hideMark/>
          </w:tcPr>
          <w:p w14:paraId="6EBF4683" w14:textId="77777777" w:rsidR="00614B17" w:rsidRDefault="00614B17" w:rsidP="00D4596F">
            <w:pPr>
              <w:spacing w:before="100" w:beforeAutospacing="1" w:after="100" w:afterAutospacing="1"/>
              <w:jc w:val="center"/>
              <w:rPr>
                <w:rFonts w:ascii="Arial" w:eastAsia="Times New Roman" w:hAnsi="Arial" w:cs="Arial"/>
                <w:b/>
                <w:bCs/>
                <w:sz w:val="20"/>
                <w:szCs w:val="20"/>
              </w:rPr>
            </w:pPr>
            <w:r w:rsidRPr="00166B97">
              <w:rPr>
                <w:rFonts w:ascii="Arial" w:eastAsia="Times New Roman" w:hAnsi="Arial" w:cs="Arial"/>
                <w:b/>
                <w:bCs/>
                <w:sz w:val="20"/>
                <w:szCs w:val="20"/>
              </w:rPr>
              <w:t>Quant. De Postos</w:t>
            </w:r>
          </w:p>
          <w:p w14:paraId="3B00FABD" w14:textId="77777777" w:rsidR="00614B17" w:rsidRPr="00166B97" w:rsidRDefault="00614B17" w:rsidP="00D4596F">
            <w:pPr>
              <w:spacing w:before="100" w:beforeAutospacing="1" w:after="100" w:afterAutospacing="1"/>
              <w:jc w:val="center"/>
              <w:rPr>
                <w:rFonts w:ascii="Arial" w:eastAsia="Times New Roman" w:hAnsi="Arial" w:cs="Arial"/>
                <w:b/>
                <w:bCs/>
                <w:sz w:val="20"/>
                <w:szCs w:val="20"/>
              </w:rPr>
            </w:pPr>
            <w:r w:rsidRPr="00166B97">
              <w:rPr>
                <w:rFonts w:ascii="Arial" w:eastAsia="Times New Roman" w:hAnsi="Arial" w:cs="Arial"/>
                <w:b/>
                <w:bCs/>
                <w:sz w:val="20"/>
                <w:szCs w:val="20"/>
              </w:rPr>
              <w:t>[d]</w:t>
            </w:r>
          </w:p>
        </w:tc>
        <w:tc>
          <w:tcPr>
            <w:tcW w:w="583" w:type="pct"/>
            <w:gridSpan w:val="2"/>
            <w:tcBorders>
              <w:top w:val="outset" w:sz="6" w:space="0" w:color="auto"/>
              <w:left w:val="outset" w:sz="6" w:space="0" w:color="auto"/>
              <w:bottom w:val="outset" w:sz="6" w:space="0" w:color="auto"/>
              <w:right w:val="outset" w:sz="6" w:space="0" w:color="auto"/>
            </w:tcBorders>
            <w:shd w:val="clear" w:color="auto" w:fill="BFBFBF" w:themeFill="background1" w:themeFillShade="BF"/>
            <w:tcMar>
              <w:left w:w="113" w:type="dxa"/>
              <w:right w:w="113" w:type="dxa"/>
            </w:tcMar>
            <w:vAlign w:val="center"/>
            <w:hideMark/>
          </w:tcPr>
          <w:p w14:paraId="2F9FF4E9" w14:textId="77777777" w:rsidR="00614B17" w:rsidRDefault="00614B17" w:rsidP="00D4596F">
            <w:pPr>
              <w:spacing w:before="100" w:beforeAutospacing="1" w:after="100" w:afterAutospacing="1"/>
              <w:jc w:val="center"/>
              <w:rPr>
                <w:rFonts w:ascii="Arial" w:eastAsia="Times New Roman" w:hAnsi="Arial" w:cs="Arial"/>
                <w:b/>
                <w:bCs/>
                <w:sz w:val="20"/>
                <w:szCs w:val="20"/>
              </w:rPr>
            </w:pPr>
            <w:r w:rsidRPr="00166B97">
              <w:rPr>
                <w:rFonts w:ascii="Arial" w:eastAsia="Times New Roman" w:hAnsi="Arial" w:cs="Arial"/>
                <w:b/>
                <w:bCs/>
                <w:sz w:val="20"/>
                <w:szCs w:val="20"/>
              </w:rPr>
              <w:t>Vl. Mensal do serviço</w:t>
            </w:r>
          </w:p>
          <w:p w14:paraId="268356BA" w14:textId="77777777" w:rsidR="00614B17" w:rsidRDefault="00614B17" w:rsidP="00D4596F">
            <w:pPr>
              <w:spacing w:before="100" w:beforeAutospacing="1" w:after="100" w:afterAutospacing="1"/>
              <w:jc w:val="center"/>
              <w:rPr>
                <w:rFonts w:ascii="Arial" w:eastAsia="Times New Roman" w:hAnsi="Arial" w:cs="Arial"/>
                <w:b/>
                <w:bCs/>
                <w:sz w:val="20"/>
                <w:szCs w:val="20"/>
              </w:rPr>
            </w:pPr>
            <w:r w:rsidRPr="00166B97">
              <w:rPr>
                <w:rFonts w:ascii="Arial" w:eastAsia="Times New Roman" w:hAnsi="Arial" w:cs="Arial"/>
                <w:b/>
                <w:bCs/>
                <w:sz w:val="20"/>
                <w:szCs w:val="20"/>
              </w:rPr>
              <w:t>[e] = [c] x [d]</w:t>
            </w:r>
          </w:p>
          <w:p w14:paraId="17A2ED5F" w14:textId="77777777" w:rsidR="00614B17" w:rsidRPr="00166B97" w:rsidRDefault="00614B17" w:rsidP="00D4596F">
            <w:pPr>
              <w:spacing w:before="100" w:beforeAutospacing="1" w:after="100" w:afterAutospacing="1"/>
              <w:jc w:val="center"/>
              <w:rPr>
                <w:rFonts w:ascii="Arial" w:eastAsia="Times New Roman" w:hAnsi="Arial" w:cs="Arial"/>
                <w:b/>
                <w:bCs/>
                <w:sz w:val="20"/>
                <w:szCs w:val="20"/>
              </w:rPr>
            </w:pPr>
            <w:r>
              <w:rPr>
                <w:rFonts w:ascii="Arial" w:eastAsia="Times New Roman" w:hAnsi="Arial" w:cs="Arial"/>
                <w:b/>
                <w:bCs/>
                <w:sz w:val="20"/>
                <w:szCs w:val="20"/>
              </w:rPr>
              <w:t>(R$)</w:t>
            </w:r>
          </w:p>
        </w:tc>
        <w:tc>
          <w:tcPr>
            <w:tcW w:w="815" w:type="pct"/>
            <w:gridSpan w:val="2"/>
            <w:tcBorders>
              <w:top w:val="outset" w:sz="6" w:space="0" w:color="auto"/>
              <w:left w:val="outset" w:sz="6" w:space="0" w:color="auto"/>
              <w:bottom w:val="outset" w:sz="6" w:space="0" w:color="auto"/>
              <w:right w:val="outset" w:sz="6" w:space="0" w:color="auto"/>
            </w:tcBorders>
            <w:shd w:val="clear" w:color="auto" w:fill="BFBFBF" w:themeFill="background1" w:themeFillShade="BF"/>
            <w:tcMar>
              <w:left w:w="113" w:type="dxa"/>
              <w:right w:w="113" w:type="dxa"/>
            </w:tcMar>
            <w:vAlign w:val="center"/>
            <w:hideMark/>
          </w:tcPr>
          <w:p w14:paraId="60791A25" w14:textId="77777777" w:rsidR="00614B17" w:rsidRDefault="00614B17" w:rsidP="00D4596F">
            <w:pPr>
              <w:spacing w:before="100" w:beforeAutospacing="1" w:after="100" w:afterAutospacing="1"/>
              <w:jc w:val="center"/>
              <w:rPr>
                <w:rFonts w:ascii="Arial" w:eastAsia="Times New Roman" w:hAnsi="Arial" w:cs="Arial"/>
                <w:b/>
                <w:bCs/>
                <w:sz w:val="20"/>
                <w:szCs w:val="20"/>
              </w:rPr>
            </w:pPr>
            <w:r w:rsidRPr="00166B97">
              <w:rPr>
                <w:rFonts w:ascii="Arial" w:eastAsia="Times New Roman" w:hAnsi="Arial" w:cs="Arial"/>
                <w:b/>
                <w:bCs/>
                <w:sz w:val="20"/>
                <w:szCs w:val="20"/>
              </w:rPr>
              <w:t>Valor anual</w:t>
            </w:r>
          </w:p>
          <w:p w14:paraId="20ECE5F8" w14:textId="77777777" w:rsidR="00614B17" w:rsidRDefault="00614B17" w:rsidP="00D4596F">
            <w:pPr>
              <w:spacing w:before="100" w:beforeAutospacing="1" w:after="100" w:afterAutospacing="1"/>
              <w:jc w:val="center"/>
              <w:rPr>
                <w:rFonts w:ascii="Arial" w:eastAsia="Times New Roman" w:hAnsi="Arial" w:cs="Arial"/>
                <w:b/>
                <w:bCs/>
                <w:sz w:val="20"/>
                <w:szCs w:val="20"/>
              </w:rPr>
            </w:pPr>
            <w:r w:rsidRPr="00166B97">
              <w:rPr>
                <w:rFonts w:ascii="Arial" w:eastAsia="Times New Roman" w:hAnsi="Arial" w:cs="Arial"/>
                <w:b/>
                <w:bCs/>
                <w:sz w:val="20"/>
                <w:szCs w:val="20"/>
              </w:rPr>
              <w:t>[f] = [e] x 12</w:t>
            </w:r>
          </w:p>
          <w:p w14:paraId="3B3F1D7B" w14:textId="77777777" w:rsidR="00614B17" w:rsidRPr="00166B97" w:rsidRDefault="00614B17" w:rsidP="00D4596F">
            <w:pPr>
              <w:spacing w:before="100" w:beforeAutospacing="1" w:after="100" w:afterAutospacing="1"/>
              <w:jc w:val="center"/>
              <w:rPr>
                <w:rFonts w:ascii="Arial" w:eastAsia="Times New Roman" w:hAnsi="Arial" w:cs="Arial"/>
                <w:b/>
                <w:bCs/>
                <w:sz w:val="20"/>
                <w:szCs w:val="20"/>
              </w:rPr>
            </w:pPr>
            <w:r>
              <w:rPr>
                <w:rFonts w:ascii="Arial" w:eastAsia="Times New Roman" w:hAnsi="Arial" w:cs="Arial"/>
                <w:b/>
                <w:bCs/>
                <w:sz w:val="20"/>
                <w:szCs w:val="20"/>
              </w:rPr>
              <w:t>(R$)</w:t>
            </w:r>
          </w:p>
        </w:tc>
      </w:tr>
      <w:tr w:rsidR="00614B17" w:rsidRPr="00166B97" w14:paraId="7C311491" w14:textId="77777777" w:rsidTr="00614B17">
        <w:trPr>
          <w:gridAfter w:val="1"/>
          <w:wAfter w:w="6" w:type="pct"/>
          <w:trHeight w:val="907"/>
        </w:trPr>
        <w:tc>
          <w:tcPr>
            <w:tcW w:w="253" w:type="pct"/>
            <w:tcBorders>
              <w:top w:val="outset" w:sz="6" w:space="0" w:color="auto"/>
              <w:left w:val="outset" w:sz="6" w:space="0" w:color="auto"/>
              <w:bottom w:val="outset" w:sz="6" w:space="0" w:color="auto"/>
              <w:right w:val="outset" w:sz="6" w:space="0" w:color="auto"/>
            </w:tcBorders>
            <w:vAlign w:val="center"/>
          </w:tcPr>
          <w:p w14:paraId="5A667654" w14:textId="4F637751" w:rsidR="00614B17" w:rsidRPr="00614B17" w:rsidRDefault="00614B17" w:rsidP="00614B17">
            <w:pPr>
              <w:spacing w:before="100" w:beforeAutospacing="1" w:after="100" w:afterAutospacing="1"/>
              <w:jc w:val="center"/>
              <w:rPr>
                <w:rFonts w:ascii="Arial" w:eastAsia="Times New Roman" w:hAnsi="Arial" w:cs="Arial"/>
                <w:b/>
                <w:bCs/>
                <w:sz w:val="18"/>
                <w:szCs w:val="18"/>
              </w:rPr>
            </w:pPr>
            <w:r w:rsidRPr="00614B17">
              <w:rPr>
                <w:rFonts w:ascii="Arial" w:eastAsia="Times New Roman" w:hAnsi="Arial" w:cs="Arial"/>
                <w:b/>
                <w:bCs/>
                <w:sz w:val="18"/>
                <w:szCs w:val="18"/>
              </w:rPr>
              <w:lastRenderedPageBreak/>
              <w:t>4</w:t>
            </w:r>
          </w:p>
        </w:tc>
        <w:tc>
          <w:tcPr>
            <w:tcW w:w="1014" w:type="pct"/>
            <w:tcBorders>
              <w:top w:val="outset" w:sz="6" w:space="0" w:color="auto"/>
              <w:left w:val="outset" w:sz="6" w:space="0" w:color="auto"/>
              <w:bottom w:val="outset" w:sz="6" w:space="0" w:color="auto"/>
              <w:right w:val="outset" w:sz="6" w:space="0" w:color="auto"/>
            </w:tcBorders>
            <w:tcMar>
              <w:left w:w="113" w:type="dxa"/>
              <w:right w:w="113" w:type="dxa"/>
            </w:tcMar>
            <w:vAlign w:val="center"/>
            <w:hideMark/>
          </w:tcPr>
          <w:p w14:paraId="59C317BF" w14:textId="6A5F0598" w:rsidR="00614B17" w:rsidRPr="00166B97" w:rsidRDefault="00614B17" w:rsidP="00D4596F">
            <w:pPr>
              <w:spacing w:before="100" w:beforeAutospacing="1" w:after="100" w:afterAutospacing="1"/>
              <w:jc w:val="both"/>
              <w:rPr>
                <w:rFonts w:ascii="Arial" w:eastAsia="Times New Roman" w:hAnsi="Arial" w:cs="Arial"/>
                <w:sz w:val="18"/>
                <w:szCs w:val="18"/>
              </w:rPr>
            </w:pPr>
            <w:r w:rsidRPr="00166B97">
              <w:rPr>
                <w:rFonts w:ascii="Arial" w:eastAsia="Times New Roman" w:hAnsi="Arial" w:cs="Arial"/>
                <w:sz w:val="18"/>
                <w:szCs w:val="18"/>
              </w:rPr>
              <w:t>Posto de Encarregado de Segurança, Desarmado, Diurno, 44h semanais, de segunda a sexta.</w:t>
            </w:r>
          </w:p>
        </w:tc>
        <w:tc>
          <w:tcPr>
            <w:tcW w:w="633" w:type="pct"/>
            <w:tcBorders>
              <w:top w:val="outset" w:sz="6" w:space="0" w:color="auto"/>
              <w:left w:val="outset" w:sz="6" w:space="0" w:color="auto"/>
              <w:bottom w:val="outset" w:sz="6" w:space="0" w:color="auto"/>
              <w:right w:val="outset" w:sz="6" w:space="0" w:color="auto"/>
            </w:tcBorders>
            <w:vAlign w:val="center"/>
          </w:tcPr>
          <w:p w14:paraId="2C72ECCE" w14:textId="77777777" w:rsidR="00614B17" w:rsidRPr="00166B97" w:rsidRDefault="00614B17" w:rsidP="00D4596F">
            <w:pPr>
              <w:spacing w:before="100" w:beforeAutospacing="1" w:after="100" w:afterAutospacing="1"/>
              <w:jc w:val="center"/>
              <w:rPr>
                <w:rFonts w:ascii="Arial" w:eastAsia="Times New Roman" w:hAnsi="Arial" w:cs="Arial"/>
                <w:b/>
                <w:bCs/>
                <w:sz w:val="18"/>
                <w:szCs w:val="18"/>
              </w:rPr>
            </w:pPr>
          </w:p>
        </w:tc>
        <w:tc>
          <w:tcPr>
            <w:tcW w:w="713" w:type="pct"/>
            <w:tcBorders>
              <w:top w:val="outset" w:sz="6" w:space="0" w:color="auto"/>
              <w:left w:val="outset" w:sz="6" w:space="0" w:color="auto"/>
              <w:bottom w:val="outset" w:sz="6" w:space="0" w:color="auto"/>
              <w:right w:val="outset" w:sz="6" w:space="0" w:color="auto"/>
            </w:tcBorders>
            <w:vAlign w:val="center"/>
            <w:hideMark/>
          </w:tcPr>
          <w:p w14:paraId="4FF35C53" w14:textId="77777777" w:rsidR="00614B17" w:rsidRPr="00166B97" w:rsidRDefault="00614B17" w:rsidP="00D4596F">
            <w:pPr>
              <w:spacing w:before="100" w:beforeAutospacing="1" w:after="100" w:afterAutospacing="1"/>
              <w:jc w:val="center"/>
              <w:rPr>
                <w:rFonts w:ascii="Arial" w:eastAsia="Times New Roman" w:hAnsi="Arial" w:cs="Arial"/>
                <w:sz w:val="18"/>
                <w:szCs w:val="18"/>
              </w:rPr>
            </w:pPr>
            <w:r w:rsidRPr="00166B97">
              <w:rPr>
                <w:rFonts w:ascii="Arial" w:eastAsia="Times New Roman" w:hAnsi="Arial" w:cs="Arial"/>
                <w:sz w:val="18"/>
                <w:szCs w:val="18"/>
              </w:rPr>
              <w:t>1</w:t>
            </w:r>
          </w:p>
        </w:tc>
        <w:tc>
          <w:tcPr>
            <w:tcW w:w="537" w:type="pct"/>
            <w:tcBorders>
              <w:top w:val="outset" w:sz="6" w:space="0" w:color="auto"/>
              <w:left w:val="outset" w:sz="6" w:space="0" w:color="auto"/>
              <w:bottom w:val="outset" w:sz="6" w:space="0" w:color="auto"/>
              <w:right w:val="outset" w:sz="6" w:space="0" w:color="auto"/>
            </w:tcBorders>
            <w:vAlign w:val="center"/>
          </w:tcPr>
          <w:p w14:paraId="4629AC8D" w14:textId="77777777" w:rsidR="00614B17" w:rsidRPr="00166B97" w:rsidRDefault="00614B17" w:rsidP="00D4596F">
            <w:pPr>
              <w:spacing w:before="100" w:beforeAutospacing="1" w:after="100" w:afterAutospacing="1"/>
              <w:jc w:val="center"/>
              <w:rPr>
                <w:rFonts w:ascii="Arial" w:eastAsia="Times New Roman" w:hAnsi="Arial" w:cs="Arial"/>
                <w:b/>
                <w:bCs/>
                <w:sz w:val="18"/>
                <w:szCs w:val="18"/>
              </w:rPr>
            </w:pPr>
          </w:p>
        </w:tc>
        <w:tc>
          <w:tcPr>
            <w:tcW w:w="446" w:type="pct"/>
            <w:tcBorders>
              <w:top w:val="outset" w:sz="6" w:space="0" w:color="auto"/>
              <w:left w:val="outset" w:sz="6" w:space="0" w:color="auto"/>
              <w:bottom w:val="outset" w:sz="6" w:space="0" w:color="auto"/>
              <w:right w:val="outset" w:sz="6" w:space="0" w:color="auto"/>
            </w:tcBorders>
            <w:vAlign w:val="center"/>
            <w:hideMark/>
          </w:tcPr>
          <w:p w14:paraId="47CD733D" w14:textId="77777777" w:rsidR="00614B17" w:rsidRPr="00166B97" w:rsidRDefault="00614B17" w:rsidP="00D4596F">
            <w:pPr>
              <w:spacing w:before="100" w:beforeAutospacing="1" w:after="100" w:afterAutospacing="1"/>
              <w:jc w:val="center"/>
              <w:rPr>
                <w:rFonts w:ascii="Arial" w:eastAsia="Times New Roman" w:hAnsi="Arial" w:cs="Arial"/>
                <w:sz w:val="18"/>
                <w:szCs w:val="18"/>
              </w:rPr>
            </w:pPr>
            <w:r w:rsidRPr="00166B97">
              <w:rPr>
                <w:rFonts w:ascii="Arial" w:eastAsia="Times New Roman" w:hAnsi="Arial" w:cs="Arial"/>
                <w:sz w:val="18"/>
                <w:szCs w:val="18"/>
              </w:rPr>
              <w:t>1</w:t>
            </w:r>
          </w:p>
        </w:tc>
        <w:tc>
          <w:tcPr>
            <w:tcW w:w="583" w:type="pct"/>
            <w:gridSpan w:val="2"/>
            <w:tcBorders>
              <w:top w:val="outset" w:sz="6" w:space="0" w:color="auto"/>
              <w:left w:val="outset" w:sz="6" w:space="0" w:color="auto"/>
              <w:bottom w:val="outset" w:sz="6" w:space="0" w:color="auto"/>
              <w:right w:val="outset" w:sz="6" w:space="0" w:color="auto"/>
            </w:tcBorders>
            <w:vAlign w:val="center"/>
          </w:tcPr>
          <w:p w14:paraId="2FCAD915" w14:textId="77777777" w:rsidR="00614B17" w:rsidRPr="00166B97" w:rsidRDefault="00614B17" w:rsidP="00D4596F">
            <w:pPr>
              <w:spacing w:before="100" w:beforeAutospacing="1" w:after="100" w:afterAutospacing="1"/>
              <w:jc w:val="center"/>
              <w:rPr>
                <w:rFonts w:ascii="Arial" w:eastAsia="Times New Roman" w:hAnsi="Arial" w:cs="Arial"/>
                <w:b/>
                <w:bCs/>
                <w:sz w:val="18"/>
                <w:szCs w:val="18"/>
              </w:rPr>
            </w:pPr>
          </w:p>
        </w:tc>
        <w:tc>
          <w:tcPr>
            <w:tcW w:w="815" w:type="pct"/>
            <w:gridSpan w:val="2"/>
            <w:tcBorders>
              <w:top w:val="outset" w:sz="6" w:space="0" w:color="auto"/>
              <w:left w:val="outset" w:sz="6" w:space="0" w:color="auto"/>
              <w:bottom w:val="outset" w:sz="6" w:space="0" w:color="auto"/>
              <w:right w:val="outset" w:sz="6" w:space="0" w:color="auto"/>
            </w:tcBorders>
            <w:vAlign w:val="center"/>
          </w:tcPr>
          <w:p w14:paraId="13F6C004" w14:textId="77777777" w:rsidR="00614B17" w:rsidRPr="00166B97" w:rsidRDefault="00614B17" w:rsidP="00D4596F">
            <w:pPr>
              <w:spacing w:before="100" w:beforeAutospacing="1" w:after="100" w:afterAutospacing="1"/>
              <w:jc w:val="center"/>
              <w:rPr>
                <w:rFonts w:ascii="Arial" w:eastAsia="Times New Roman" w:hAnsi="Arial" w:cs="Arial"/>
                <w:b/>
                <w:bCs/>
                <w:sz w:val="18"/>
                <w:szCs w:val="18"/>
              </w:rPr>
            </w:pPr>
          </w:p>
        </w:tc>
      </w:tr>
      <w:tr w:rsidR="00614B17" w:rsidRPr="00166B97" w14:paraId="64764B81" w14:textId="77777777" w:rsidTr="00614B17">
        <w:trPr>
          <w:gridAfter w:val="1"/>
          <w:wAfter w:w="6" w:type="pct"/>
          <w:trHeight w:val="794"/>
        </w:trPr>
        <w:tc>
          <w:tcPr>
            <w:tcW w:w="253" w:type="pct"/>
            <w:tcBorders>
              <w:top w:val="outset" w:sz="6" w:space="0" w:color="auto"/>
              <w:left w:val="outset" w:sz="6" w:space="0" w:color="auto"/>
              <w:bottom w:val="outset" w:sz="6" w:space="0" w:color="auto"/>
              <w:right w:val="outset" w:sz="6" w:space="0" w:color="auto"/>
            </w:tcBorders>
            <w:vAlign w:val="center"/>
          </w:tcPr>
          <w:p w14:paraId="6457C16B" w14:textId="35E52E9A" w:rsidR="00614B17" w:rsidRPr="00614B17" w:rsidRDefault="00614B17" w:rsidP="00614B17">
            <w:pPr>
              <w:spacing w:before="100" w:beforeAutospacing="1" w:after="100" w:afterAutospacing="1"/>
              <w:jc w:val="center"/>
              <w:rPr>
                <w:rFonts w:ascii="Arial" w:eastAsia="Times New Roman" w:hAnsi="Arial" w:cs="Arial"/>
                <w:b/>
                <w:bCs/>
                <w:sz w:val="18"/>
                <w:szCs w:val="18"/>
              </w:rPr>
            </w:pPr>
            <w:r w:rsidRPr="00614B17">
              <w:rPr>
                <w:rFonts w:ascii="Arial" w:eastAsia="Times New Roman" w:hAnsi="Arial" w:cs="Arial"/>
                <w:b/>
                <w:bCs/>
                <w:sz w:val="18"/>
                <w:szCs w:val="18"/>
              </w:rPr>
              <w:t>5</w:t>
            </w:r>
          </w:p>
        </w:tc>
        <w:tc>
          <w:tcPr>
            <w:tcW w:w="1014" w:type="pct"/>
            <w:tcBorders>
              <w:top w:val="outset" w:sz="6" w:space="0" w:color="auto"/>
              <w:left w:val="outset" w:sz="6" w:space="0" w:color="auto"/>
              <w:bottom w:val="outset" w:sz="6" w:space="0" w:color="auto"/>
              <w:right w:val="outset" w:sz="6" w:space="0" w:color="auto"/>
            </w:tcBorders>
            <w:tcMar>
              <w:left w:w="113" w:type="dxa"/>
              <w:right w:w="113" w:type="dxa"/>
            </w:tcMar>
            <w:vAlign w:val="center"/>
            <w:hideMark/>
          </w:tcPr>
          <w:p w14:paraId="01EF0AF2" w14:textId="27D653C0" w:rsidR="00614B17" w:rsidRPr="00166B97" w:rsidRDefault="00614B17" w:rsidP="00D4596F">
            <w:pPr>
              <w:spacing w:before="100" w:beforeAutospacing="1" w:after="100" w:afterAutospacing="1"/>
              <w:jc w:val="both"/>
              <w:rPr>
                <w:rFonts w:ascii="Arial" w:eastAsia="Times New Roman" w:hAnsi="Arial" w:cs="Arial"/>
                <w:sz w:val="18"/>
                <w:szCs w:val="18"/>
              </w:rPr>
            </w:pPr>
            <w:r w:rsidRPr="00166B97">
              <w:rPr>
                <w:rFonts w:ascii="Arial" w:eastAsia="Times New Roman" w:hAnsi="Arial" w:cs="Arial"/>
                <w:sz w:val="18"/>
                <w:szCs w:val="18"/>
              </w:rPr>
              <w:t>Posto de Vigilância Motorizado, Desarmado, Diurno, 12h x 36h, 7 dias p/ semana.</w:t>
            </w:r>
          </w:p>
        </w:tc>
        <w:tc>
          <w:tcPr>
            <w:tcW w:w="633" w:type="pct"/>
            <w:tcBorders>
              <w:top w:val="outset" w:sz="6" w:space="0" w:color="auto"/>
              <w:left w:val="outset" w:sz="6" w:space="0" w:color="auto"/>
              <w:bottom w:val="outset" w:sz="6" w:space="0" w:color="auto"/>
              <w:right w:val="outset" w:sz="6" w:space="0" w:color="auto"/>
            </w:tcBorders>
            <w:vAlign w:val="center"/>
          </w:tcPr>
          <w:p w14:paraId="4A839A97" w14:textId="77777777" w:rsidR="00614B17" w:rsidRPr="00166B97" w:rsidRDefault="00614B17" w:rsidP="00D4596F">
            <w:pPr>
              <w:spacing w:before="100" w:beforeAutospacing="1" w:after="100" w:afterAutospacing="1"/>
              <w:jc w:val="center"/>
              <w:rPr>
                <w:rFonts w:ascii="Arial" w:eastAsia="Times New Roman" w:hAnsi="Arial" w:cs="Arial"/>
                <w:b/>
                <w:bCs/>
                <w:sz w:val="18"/>
                <w:szCs w:val="18"/>
              </w:rPr>
            </w:pPr>
          </w:p>
        </w:tc>
        <w:tc>
          <w:tcPr>
            <w:tcW w:w="713" w:type="pct"/>
            <w:tcBorders>
              <w:top w:val="outset" w:sz="6" w:space="0" w:color="auto"/>
              <w:left w:val="outset" w:sz="6" w:space="0" w:color="auto"/>
              <w:bottom w:val="outset" w:sz="6" w:space="0" w:color="auto"/>
              <w:right w:val="outset" w:sz="6" w:space="0" w:color="auto"/>
            </w:tcBorders>
            <w:vAlign w:val="center"/>
            <w:hideMark/>
          </w:tcPr>
          <w:p w14:paraId="35CE60EF" w14:textId="77777777" w:rsidR="00614B17" w:rsidRPr="00166B97" w:rsidRDefault="00614B17" w:rsidP="00D4596F">
            <w:pPr>
              <w:spacing w:before="100" w:beforeAutospacing="1" w:after="100" w:afterAutospacing="1"/>
              <w:jc w:val="center"/>
              <w:rPr>
                <w:rFonts w:ascii="Arial" w:eastAsia="Times New Roman" w:hAnsi="Arial" w:cs="Arial"/>
                <w:sz w:val="18"/>
                <w:szCs w:val="18"/>
              </w:rPr>
            </w:pPr>
            <w:r w:rsidRPr="00166B97">
              <w:rPr>
                <w:rFonts w:ascii="Arial" w:eastAsia="Times New Roman" w:hAnsi="Arial" w:cs="Arial"/>
                <w:sz w:val="18"/>
                <w:szCs w:val="18"/>
              </w:rPr>
              <w:t>2</w:t>
            </w:r>
          </w:p>
        </w:tc>
        <w:tc>
          <w:tcPr>
            <w:tcW w:w="537" w:type="pct"/>
            <w:tcBorders>
              <w:top w:val="outset" w:sz="6" w:space="0" w:color="auto"/>
              <w:left w:val="outset" w:sz="6" w:space="0" w:color="auto"/>
              <w:bottom w:val="outset" w:sz="6" w:space="0" w:color="auto"/>
              <w:right w:val="outset" w:sz="6" w:space="0" w:color="auto"/>
            </w:tcBorders>
            <w:vAlign w:val="center"/>
          </w:tcPr>
          <w:p w14:paraId="496985A5" w14:textId="77777777" w:rsidR="00614B17" w:rsidRPr="00166B97" w:rsidRDefault="00614B17" w:rsidP="00D4596F">
            <w:pPr>
              <w:spacing w:before="100" w:beforeAutospacing="1" w:after="100" w:afterAutospacing="1"/>
              <w:jc w:val="center"/>
              <w:rPr>
                <w:rFonts w:ascii="Arial" w:eastAsia="Times New Roman" w:hAnsi="Arial" w:cs="Arial"/>
                <w:b/>
                <w:bCs/>
                <w:sz w:val="18"/>
                <w:szCs w:val="18"/>
              </w:rPr>
            </w:pPr>
          </w:p>
        </w:tc>
        <w:tc>
          <w:tcPr>
            <w:tcW w:w="446" w:type="pct"/>
            <w:tcBorders>
              <w:top w:val="outset" w:sz="6" w:space="0" w:color="auto"/>
              <w:left w:val="outset" w:sz="6" w:space="0" w:color="auto"/>
              <w:bottom w:val="outset" w:sz="6" w:space="0" w:color="auto"/>
              <w:right w:val="outset" w:sz="6" w:space="0" w:color="auto"/>
            </w:tcBorders>
            <w:vAlign w:val="center"/>
            <w:hideMark/>
          </w:tcPr>
          <w:p w14:paraId="7038D618" w14:textId="77777777" w:rsidR="00614B17" w:rsidRPr="00166B97" w:rsidRDefault="00614B17" w:rsidP="00D4596F">
            <w:pPr>
              <w:spacing w:before="100" w:beforeAutospacing="1" w:after="100" w:afterAutospacing="1"/>
              <w:jc w:val="center"/>
              <w:rPr>
                <w:rFonts w:ascii="Arial" w:eastAsia="Times New Roman" w:hAnsi="Arial" w:cs="Arial"/>
                <w:sz w:val="18"/>
                <w:szCs w:val="18"/>
              </w:rPr>
            </w:pPr>
            <w:r w:rsidRPr="00166B97">
              <w:rPr>
                <w:rFonts w:ascii="Arial" w:eastAsia="Times New Roman" w:hAnsi="Arial" w:cs="Arial"/>
                <w:sz w:val="18"/>
                <w:szCs w:val="18"/>
              </w:rPr>
              <w:t>1</w:t>
            </w:r>
          </w:p>
        </w:tc>
        <w:tc>
          <w:tcPr>
            <w:tcW w:w="583" w:type="pct"/>
            <w:gridSpan w:val="2"/>
            <w:tcBorders>
              <w:top w:val="outset" w:sz="6" w:space="0" w:color="auto"/>
              <w:left w:val="outset" w:sz="6" w:space="0" w:color="auto"/>
              <w:bottom w:val="outset" w:sz="6" w:space="0" w:color="auto"/>
              <w:right w:val="outset" w:sz="6" w:space="0" w:color="auto"/>
            </w:tcBorders>
            <w:vAlign w:val="center"/>
          </w:tcPr>
          <w:p w14:paraId="4F7A37AD" w14:textId="77777777" w:rsidR="00614B17" w:rsidRPr="00166B97" w:rsidRDefault="00614B17" w:rsidP="00D4596F">
            <w:pPr>
              <w:spacing w:before="100" w:beforeAutospacing="1" w:after="100" w:afterAutospacing="1"/>
              <w:jc w:val="center"/>
              <w:rPr>
                <w:rFonts w:ascii="Arial" w:eastAsia="Times New Roman" w:hAnsi="Arial" w:cs="Arial"/>
                <w:b/>
                <w:bCs/>
                <w:sz w:val="18"/>
                <w:szCs w:val="18"/>
              </w:rPr>
            </w:pPr>
          </w:p>
        </w:tc>
        <w:tc>
          <w:tcPr>
            <w:tcW w:w="815" w:type="pct"/>
            <w:gridSpan w:val="2"/>
            <w:tcBorders>
              <w:top w:val="outset" w:sz="6" w:space="0" w:color="auto"/>
              <w:left w:val="outset" w:sz="6" w:space="0" w:color="auto"/>
              <w:bottom w:val="outset" w:sz="6" w:space="0" w:color="auto"/>
              <w:right w:val="outset" w:sz="6" w:space="0" w:color="auto"/>
            </w:tcBorders>
            <w:vAlign w:val="center"/>
          </w:tcPr>
          <w:p w14:paraId="1EB6C37D" w14:textId="77777777" w:rsidR="00614B17" w:rsidRPr="00166B97" w:rsidRDefault="00614B17" w:rsidP="00D4596F">
            <w:pPr>
              <w:spacing w:before="100" w:beforeAutospacing="1" w:after="100" w:afterAutospacing="1"/>
              <w:jc w:val="center"/>
              <w:rPr>
                <w:rFonts w:ascii="Arial" w:eastAsia="Times New Roman" w:hAnsi="Arial" w:cs="Arial"/>
                <w:b/>
                <w:bCs/>
                <w:sz w:val="18"/>
                <w:szCs w:val="18"/>
              </w:rPr>
            </w:pPr>
          </w:p>
        </w:tc>
      </w:tr>
      <w:tr w:rsidR="00614B17" w:rsidRPr="00166B97" w14:paraId="53869306" w14:textId="77777777" w:rsidTr="00614B17">
        <w:trPr>
          <w:gridAfter w:val="1"/>
          <w:wAfter w:w="6" w:type="pct"/>
          <w:trHeight w:val="794"/>
        </w:trPr>
        <w:tc>
          <w:tcPr>
            <w:tcW w:w="253" w:type="pct"/>
            <w:tcBorders>
              <w:top w:val="outset" w:sz="6" w:space="0" w:color="auto"/>
              <w:left w:val="outset" w:sz="6" w:space="0" w:color="auto"/>
              <w:bottom w:val="outset" w:sz="6" w:space="0" w:color="auto"/>
              <w:right w:val="outset" w:sz="6" w:space="0" w:color="auto"/>
            </w:tcBorders>
            <w:vAlign w:val="center"/>
          </w:tcPr>
          <w:p w14:paraId="510B69FA" w14:textId="34398B0F" w:rsidR="00614B17" w:rsidRPr="00614B17" w:rsidRDefault="00614B17" w:rsidP="00614B17">
            <w:pPr>
              <w:spacing w:before="100" w:beforeAutospacing="1" w:after="100" w:afterAutospacing="1"/>
              <w:jc w:val="center"/>
              <w:rPr>
                <w:rFonts w:ascii="Arial" w:eastAsia="Times New Roman" w:hAnsi="Arial" w:cs="Arial"/>
                <w:b/>
                <w:bCs/>
                <w:sz w:val="18"/>
                <w:szCs w:val="18"/>
              </w:rPr>
            </w:pPr>
            <w:r w:rsidRPr="00614B17">
              <w:rPr>
                <w:rFonts w:ascii="Arial" w:eastAsia="Times New Roman" w:hAnsi="Arial" w:cs="Arial"/>
                <w:b/>
                <w:bCs/>
                <w:sz w:val="18"/>
                <w:szCs w:val="18"/>
              </w:rPr>
              <w:t>6</w:t>
            </w:r>
          </w:p>
        </w:tc>
        <w:tc>
          <w:tcPr>
            <w:tcW w:w="1014" w:type="pct"/>
            <w:tcBorders>
              <w:top w:val="outset" w:sz="6" w:space="0" w:color="auto"/>
              <w:left w:val="outset" w:sz="6" w:space="0" w:color="auto"/>
              <w:bottom w:val="outset" w:sz="6" w:space="0" w:color="auto"/>
              <w:right w:val="outset" w:sz="6" w:space="0" w:color="auto"/>
            </w:tcBorders>
            <w:tcMar>
              <w:left w:w="113" w:type="dxa"/>
              <w:right w:w="113" w:type="dxa"/>
            </w:tcMar>
            <w:vAlign w:val="center"/>
            <w:hideMark/>
          </w:tcPr>
          <w:p w14:paraId="293B7D70" w14:textId="15A40974" w:rsidR="00614B17" w:rsidRPr="00166B97" w:rsidRDefault="00614B17" w:rsidP="00D4596F">
            <w:pPr>
              <w:spacing w:before="100" w:beforeAutospacing="1" w:after="100" w:afterAutospacing="1"/>
              <w:jc w:val="both"/>
              <w:rPr>
                <w:rFonts w:ascii="Arial" w:eastAsia="Times New Roman" w:hAnsi="Arial" w:cs="Arial"/>
                <w:sz w:val="18"/>
                <w:szCs w:val="18"/>
              </w:rPr>
            </w:pPr>
            <w:r w:rsidRPr="00166B97">
              <w:rPr>
                <w:rFonts w:ascii="Arial" w:eastAsia="Times New Roman" w:hAnsi="Arial" w:cs="Arial"/>
                <w:sz w:val="18"/>
                <w:szCs w:val="18"/>
              </w:rPr>
              <w:t>Posto de Vigilância Comum, Desarmado, Diurno, 12h x 36h, 7 dias p/ semana.</w:t>
            </w:r>
          </w:p>
        </w:tc>
        <w:tc>
          <w:tcPr>
            <w:tcW w:w="633" w:type="pct"/>
            <w:tcBorders>
              <w:top w:val="outset" w:sz="6" w:space="0" w:color="auto"/>
              <w:left w:val="outset" w:sz="6" w:space="0" w:color="auto"/>
              <w:bottom w:val="outset" w:sz="6" w:space="0" w:color="auto"/>
              <w:right w:val="outset" w:sz="6" w:space="0" w:color="auto"/>
            </w:tcBorders>
            <w:vAlign w:val="center"/>
          </w:tcPr>
          <w:p w14:paraId="6A4808E7" w14:textId="77777777" w:rsidR="00614B17" w:rsidRPr="00166B97" w:rsidRDefault="00614B17" w:rsidP="00D4596F">
            <w:pPr>
              <w:spacing w:before="100" w:beforeAutospacing="1" w:after="100" w:afterAutospacing="1"/>
              <w:jc w:val="center"/>
              <w:rPr>
                <w:rFonts w:ascii="Arial" w:eastAsia="Times New Roman" w:hAnsi="Arial" w:cs="Arial"/>
                <w:b/>
                <w:bCs/>
                <w:sz w:val="18"/>
                <w:szCs w:val="18"/>
              </w:rPr>
            </w:pPr>
          </w:p>
        </w:tc>
        <w:tc>
          <w:tcPr>
            <w:tcW w:w="713" w:type="pct"/>
            <w:tcBorders>
              <w:top w:val="outset" w:sz="6" w:space="0" w:color="auto"/>
              <w:left w:val="outset" w:sz="6" w:space="0" w:color="auto"/>
              <w:bottom w:val="outset" w:sz="6" w:space="0" w:color="auto"/>
              <w:right w:val="outset" w:sz="6" w:space="0" w:color="auto"/>
            </w:tcBorders>
            <w:vAlign w:val="center"/>
            <w:hideMark/>
          </w:tcPr>
          <w:p w14:paraId="688A703D" w14:textId="77777777" w:rsidR="00614B17" w:rsidRPr="00166B97" w:rsidRDefault="00614B17" w:rsidP="00D4596F">
            <w:pPr>
              <w:spacing w:before="100" w:beforeAutospacing="1" w:after="100" w:afterAutospacing="1"/>
              <w:jc w:val="center"/>
              <w:rPr>
                <w:rFonts w:ascii="Arial" w:eastAsia="Times New Roman" w:hAnsi="Arial" w:cs="Arial"/>
                <w:sz w:val="18"/>
                <w:szCs w:val="18"/>
              </w:rPr>
            </w:pPr>
            <w:r w:rsidRPr="00166B97">
              <w:rPr>
                <w:rFonts w:ascii="Arial" w:eastAsia="Times New Roman" w:hAnsi="Arial" w:cs="Arial"/>
                <w:sz w:val="18"/>
                <w:szCs w:val="18"/>
              </w:rPr>
              <w:t>2</w:t>
            </w:r>
          </w:p>
        </w:tc>
        <w:tc>
          <w:tcPr>
            <w:tcW w:w="537" w:type="pct"/>
            <w:tcBorders>
              <w:top w:val="outset" w:sz="6" w:space="0" w:color="auto"/>
              <w:left w:val="outset" w:sz="6" w:space="0" w:color="auto"/>
              <w:bottom w:val="outset" w:sz="6" w:space="0" w:color="auto"/>
              <w:right w:val="outset" w:sz="6" w:space="0" w:color="auto"/>
            </w:tcBorders>
            <w:vAlign w:val="center"/>
          </w:tcPr>
          <w:p w14:paraId="2200CAB3" w14:textId="77777777" w:rsidR="00614B17" w:rsidRPr="00166B97" w:rsidRDefault="00614B17" w:rsidP="00D4596F">
            <w:pPr>
              <w:spacing w:before="100" w:beforeAutospacing="1" w:after="100" w:afterAutospacing="1"/>
              <w:jc w:val="center"/>
              <w:rPr>
                <w:rFonts w:ascii="Arial" w:eastAsia="Times New Roman" w:hAnsi="Arial" w:cs="Arial"/>
                <w:b/>
                <w:bCs/>
                <w:sz w:val="18"/>
                <w:szCs w:val="18"/>
              </w:rPr>
            </w:pPr>
          </w:p>
        </w:tc>
        <w:tc>
          <w:tcPr>
            <w:tcW w:w="446" w:type="pct"/>
            <w:tcBorders>
              <w:top w:val="outset" w:sz="6" w:space="0" w:color="auto"/>
              <w:left w:val="outset" w:sz="6" w:space="0" w:color="auto"/>
              <w:bottom w:val="outset" w:sz="6" w:space="0" w:color="auto"/>
              <w:right w:val="outset" w:sz="6" w:space="0" w:color="auto"/>
            </w:tcBorders>
            <w:vAlign w:val="center"/>
            <w:hideMark/>
          </w:tcPr>
          <w:p w14:paraId="136CF625" w14:textId="77777777" w:rsidR="00614B17" w:rsidRPr="00166B97" w:rsidRDefault="00614B17" w:rsidP="00D4596F">
            <w:pPr>
              <w:spacing w:before="100" w:beforeAutospacing="1" w:after="100" w:afterAutospacing="1"/>
              <w:jc w:val="center"/>
              <w:rPr>
                <w:rFonts w:ascii="Arial" w:eastAsia="Times New Roman" w:hAnsi="Arial" w:cs="Arial"/>
                <w:sz w:val="18"/>
                <w:szCs w:val="18"/>
              </w:rPr>
            </w:pPr>
            <w:r w:rsidRPr="00166B97">
              <w:rPr>
                <w:rFonts w:ascii="Arial" w:eastAsia="Times New Roman" w:hAnsi="Arial" w:cs="Arial"/>
                <w:sz w:val="18"/>
                <w:szCs w:val="18"/>
              </w:rPr>
              <w:t>4</w:t>
            </w:r>
          </w:p>
        </w:tc>
        <w:tc>
          <w:tcPr>
            <w:tcW w:w="583" w:type="pct"/>
            <w:gridSpan w:val="2"/>
            <w:tcBorders>
              <w:top w:val="outset" w:sz="6" w:space="0" w:color="auto"/>
              <w:left w:val="outset" w:sz="6" w:space="0" w:color="auto"/>
              <w:bottom w:val="outset" w:sz="6" w:space="0" w:color="auto"/>
              <w:right w:val="outset" w:sz="6" w:space="0" w:color="auto"/>
            </w:tcBorders>
            <w:vAlign w:val="center"/>
          </w:tcPr>
          <w:p w14:paraId="562B96FF" w14:textId="77777777" w:rsidR="00614B17" w:rsidRPr="00166B97" w:rsidRDefault="00614B17" w:rsidP="00D4596F">
            <w:pPr>
              <w:spacing w:before="100" w:beforeAutospacing="1" w:after="100" w:afterAutospacing="1"/>
              <w:jc w:val="center"/>
              <w:rPr>
                <w:rFonts w:ascii="Arial" w:eastAsia="Times New Roman" w:hAnsi="Arial" w:cs="Arial"/>
                <w:b/>
                <w:bCs/>
                <w:sz w:val="18"/>
                <w:szCs w:val="18"/>
              </w:rPr>
            </w:pPr>
          </w:p>
        </w:tc>
        <w:tc>
          <w:tcPr>
            <w:tcW w:w="815" w:type="pct"/>
            <w:gridSpan w:val="2"/>
            <w:tcBorders>
              <w:top w:val="outset" w:sz="6" w:space="0" w:color="auto"/>
              <w:left w:val="outset" w:sz="6" w:space="0" w:color="auto"/>
              <w:bottom w:val="outset" w:sz="6" w:space="0" w:color="auto"/>
              <w:right w:val="outset" w:sz="6" w:space="0" w:color="auto"/>
            </w:tcBorders>
            <w:vAlign w:val="center"/>
          </w:tcPr>
          <w:p w14:paraId="614C9F42" w14:textId="77777777" w:rsidR="00614B17" w:rsidRPr="00166B97" w:rsidRDefault="00614B17" w:rsidP="00D4596F">
            <w:pPr>
              <w:spacing w:before="100" w:beforeAutospacing="1" w:after="100" w:afterAutospacing="1"/>
              <w:jc w:val="center"/>
              <w:rPr>
                <w:rFonts w:ascii="Arial" w:eastAsia="Times New Roman" w:hAnsi="Arial" w:cs="Arial"/>
                <w:b/>
                <w:bCs/>
                <w:sz w:val="18"/>
                <w:szCs w:val="18"/>
              </w:rPr>
            </w:pPr>
          </w:p>
        </w:tc>
      </w:tr>
      <w:tr w:rsidR="00614B17" w:rsidRPr="00166B97" w14:paraId="2A2940BD" w14:textId="77777777" w:rsidTr="00614B17">
        <w:trPr>
          <w:gridAfter w:val="1"/>
          <w:wAfter w:w="6" w:type="pct"/>
          <w:trHeight w:val="794"/>
        </w:trPr>
        <w:tc>
          <w:tcPr>
            <w:tcW w:w="253" w:type="pct"/>
            <w:tcBorders>
              <w:top w:val="outset" w:sz="6" w:space="0" w:color="auto"/>
              <w:left w:val="outset" w:sz="6" w:space="0" w:color="auto"/>
              <w:bottom w:val="outset" w:sz="6" w:space="0" w:color="auto"/>
              <w:right w:val="outset" w:sz="6" w:space="0" w:color="auto"/>
            </w:tcBorders>
            <w:vAlign w:val="center"/>
          </w:tcPr>
          <w:p w14:paraId="59EA2483" w14:textId="1E98925F" w:rsidR="00614B17" w:rsidRPr="00614B17" w:rsidRDefault="00614B17" w:rsidP="00614B17">
            <w:pPr>
              <w:spacing w:before="100" w:beforeAutospacing="1" w:after="100" w:afterAutospacing="1"/>
              <w:jc w:val="center"/>
              <w:rPr>
                <w:rFonts w:ascii="Arial" w:eastAsia="Times New Roman" w:hAnsi="Arial" w:cs="Arial"/>
                <w:b/>
                <w:bCs/>
                <w:sz w:val="18"/>
                <w:szCs w:val="18"/>
              </w:rPr>
            </w:pPr>
            <w:r w:rsidRPr="00614B17">
              <w:rPr>
                <w:rFonts w:ascii="Arial" w:eastAsia="Times New Roman" w:hAnsi="Arial" w:cs="Arial"/>
                <w:b/>
                <w:bCs/>
                <w:sz w:val="18"/>
                <w:szCs w:val="18"/>
              </w:rPr>
              <w:t>7</w:t>
            </w:r>
          </w:p>
        </w:tc>
        <w:tc>
          <w:tcPr>
            <w:tcW w:w="1014" w:type="pct"/>
            <w:tcBorders>
              <w:top w:val="outset" w:sz="6" w:space="0" w:color="auto"/>
              <w:left w:val="outset" w:sz="6" w:space="0" w:color="auto"/>
              <w:bottom w:val="outset" w:sz="6" w:space="0" w:color="auto"/>
              <w:right w:val="outset" w:sz="6" w:space="0" w:color="auto"/>
            </w:tcBorders>
            <w:tcMar>
              <w:left w:w="113" w:type="dxa"/>
              <w:right w:w="113" w:type="dxa"/>
            </w:tcMar>
            <w:vAlign w:val="center"/>
            <w:hideMark/>
          </w:tcPr>
          <w:p w14:paraId="6CC3242B" w14:textId="3DED768F" w:rsidR="00614B17" w:rsidRPr="00166B97" w:rsidRDefault="00614B17" w:rsidP="00D4596F">
            <w:pPr>
              <w:spacing w:before="100" w:beforeAutospacing="1" w:after="100" w:afterAutospacing="1"/>
              <w:jc w:val="both"/>
              <w:rPr>
                <w:rFonts w:ascii="Arial" w:eastAsia="Times New Roman" w:hAnsi="Arial" w:cs="Arial"/>
                <w:sz w:val="18"/>
                <w:szCs w:val="18"/>
              </w:rPr>
            </w:pPr>
            <w:r w:rsidRPr="00166B97">
              <w:rPr>
                <w:rFonts w:ascii="Arial" w:eastAsia="Times New Roman" w:hAnsi="Arial" w:cs="Arial"/>
                <w:sz w:val="18"/>
                <w:szCs w:val="18"/>
              </w:rPr>
              <w:t>Posto de Vigilância Comum, Armado, Diurno, 12h x 36h, 7 dias p/ semana.</w:t>
            </w:r>
          </w:p>
        </w:tc>
        <w:tc>
          <w:tcPr>
            <w:tcW w:w="633" w:type="pct"/>
            <w:tcBorders>
              <w:top w:val="outset" w:sz="6" w:space="0" w:color="auto"/>
              <w:left w:val="outset" w:sz="6" w:space="0" w:color="auto"/>
              <w:bottom w:val="outset" w:sz="6" w:space="0" w:color="auto"/>
              <w:right w:val="outset" w:sz="6" w:space="0" w:color="auto"/>
            </w:tcBorders>
            <w:vAlign w:val="center"/>
          </w:tcPr>
          <w:p w14:paraId="154F8168" w14:textId="77777777" w:rsidR="00614B17" w:rsidRPr="00166B97" w:rsidRDefault="00614B17" w:rsidP="00D4596F">
            <w:pPr>
              <w:spacing w:before="100" w:beforeAutospacing="1" w:after="100" w:afterAutospacing="1"/>
              <w:jc w:val="center"/>
              <w:rPr>
                <w:rFonts w:ascii="Arial" w:eastAsia="Times New Roman" w:hAnsi="Arial" w:cs="Arial"/>
                <w:b/>
                <w:bCs/>
                <w:sz w:val="18"/>
                <w:szCs w:val="18"/>
              </w:rPr>
            </w:pPr>
          </w:p>
        </w:tc>
        <w:tc>
          <w:tcPr>
            <w:tcW w:w="713" w:type="pct"/>
            <w:tcBorders>
              <w:top w:val="outset" w:sz="6" w:space="0" w:color="auto"/>
              <w:left w:val="outset" w:sz="6" w:space="0" w:color="auto"/>
              <w:bottom w:val="outset" w:sz="6" w:space="0" w:color="auto"/>
              <w:right w:val="outset" w:sz="6" w:space="0" w:color="auto"/>
            </w:tcBorders>
            <w:vAlign w:val="center"/>
            <w:hideMark/>
          </w:tcPr>
          <w:p w14:paraId="262428F5" w14:textId="77777777" w:rsidR="00614B17" w:rsidRPr="00166B97" w:rsidRDefault="00614B17" w:rsidP="00D4596F">
            <w:pPr>
              <w:spacing w:before="100" w:beforeAutospacing="1" w:after="100" w:afterAutospacing="1"/>
              <w:jc w:val="center"/>
              <w:rPr>
                <w:rFonts w:ascii="Arial" w:eastAsia="Times New Roman" w:hAnsi="Arial" w:cs="Arial"/>
                <w:sz w:val="18"/>
                <w:szCs w:val="18"/>
              </w:rPr>
            </w:pPr>
            <w:r w:rsidRPr="00166B97">
              <w:rPr>
                <w:rFonts w:ascii="Arial" w:eastAsia="Times New Roman" w:hAnsi="Arial" w:cs="Arial"/>
                <w:sz w:val="18"/>
                <w:szCs w:val="18"/>
              </w:rPr>
              <w:t>2</w:t>
            </w:r>
          </w:p>
        </w:tc>
        <w:tc>
          <w:tcPr>
            <w:tcW w:w="537" w:type="pct"/>
            <w:tcBorders>
              <w:top w:val="outset" w:sz="6" w:space="0" w:color="auto"/>
              <w:left w:val="outset" w:sz="6" w:space="0" w:color="auto"/>
              <w:bottom w:val="outset" w:sz="6" w:space="0" w:color="auto"/>
              <w:right w:val="outset" w:sz="6" w:space="0" w:color="auto"/>
            </w:tcBorders>
            <w:vAlign w:val="center"/>
          </w:tcPr>
          <w:p w14:paraId="5443FEFE" w14:textId="77777777" w:rsidR="00614B17" w:rsidRPr="00166B97" w:rsidRDefault="00614B17" w:rsidP="00D4596F">
            <w:pPr>
              <w:spacing w:before="100" w:beforeAutospacing="1" w:after="100" w:afterAutospacing="1"/>
              <w:jc w:val="center"/>
              <w:rPr>
                <w:rFonts w:ascii="Arial" w:eastAsia="Times New Roman" w:hAnsi="Arial" w:cs="Arial"/>
                <w:b/>
                <w:bCs/>
                <w:sz w:val="18"/>
                <w:szCs w:val="18"/>
              </w:rPr>
            </w:pPr>
          </w:p>
        </w:tc>
        <w:tc>
          <w:tcPr>
            <w:tcW w:w="446" w:type="pct"/>
            <w:tcBorders>
              <w:top w:val="outset" w:sz="6" w:space="0" w:color="auto"/>
              <w:left w:val="outset" w:sz="6" w:space="0" w:color="auto"/>
              <w:bottom w:val="outset" w:sz="6" w:space="0" w:color="auto"/>
              <w:right w:val="outset" w:sz="6" w:space="0" w:color="auto"/>
            </w:tcBorders>
            <w:vAlign w:val="center"/>
            <w:hideMark/>
          </w:tcPr>
          <w:p w14:paraId="4F9A34C2" w14:textId="77777777" w:rsidR="00614B17" w:rsidRPr="00166B97" w:rsidRDefault="00614B17" w:rsidP="00D4596F">
            <w:pPr>
              <w:spacing w:before="100" w:beforeAutospacing="1" w:after="100" w:afterAutospacing="1"/>
              <w:jc w:val="center"/>
              <w:rPr>
                <w:rFonts w:ascii="Arial" w:eastAsia="Times New Roman" w:hAnsi="Arial" w:cs="Arial"/>
                <w:sz w:val="18"/>
                <w:szCs w:val="18"/>
              </w:rPr>
            </w:pPr>
            <w:r w:rsidRPr="00166B97">
              <w:rPr>
                <w:rFonts w:ascii="Arial" w:eastAsia="Times New Roman" w:hAnsi="Arial" w:cs="Arial"/>
                <w:sz w:val="18"/>
                <w:szCs w:val="18"/>
              </w:rPr>
              <w:t>2</w:t>
            </w:r>
          </w:p>
        </w:tc>
        <w:tc>
          <w:tcPr>
            <w:tcW w:w="583" w:type="pct"/>
            <w:gridSpan w:val="2"/>
            <w:tcBorders>
              <w:top w:val="outset" w:sz="6" w:space="0" w:color="auto"/>
              <w:left w:val="outset" w:sz="6" w:space="0" w:color="auto"/>
              <w:bottom w:val="outset" w:sz="6" w:space="0" w:color="auto"/>
              <w:right w:val="outset" w:sz="6" w:space="0" w:color="auto"/>
            </w:tcBorders>
            <w:vAlign w:val="center"/>
          </w:tcPr>
          <w:p w14:paraId="69E6D230" w14:textId="77777777" w:rsidR="00614B17" w:rsidRPr="00166B97" w:rsidRDefault="00614B17" w:rsidP="00D4596F">
            <w:pPr>
              <w:spacing w:before="100" w:beforeAutospacing="1" w:after="100" w:afterAutospacing="1"/>
              <w:jc w:val="center"/>
              <w:rPr>
                <w:rFonts w:ascii="Arial" w:eastAsia="Times New Roman" w:hAnsi="Arial" w:cs="Arial"/>
                <w:b/>
                <w:bCs/>
                <w:sz w:val="18"/>
                <w:szCs w:val="18"/>
              </w:rPr>
            </w:pPr>
          </w:p>
        </w:tc>
        <w:tc>
          <w:tcPr>
            <w:tcW w:w="815" w:type="pct"/>
            <w:gridSpan w:val="2"/>
            <w:tcBorders>
              <w:top w:val="outset" w:sz="6" w:space="0" w:color="auto"/>
              <w:left w:val="outset" w:sz="6" w:space="0" w:color="auto"/>
              <w:bottom w:val="outset" w:sz="6" w:space="0" w:color="auto"/>
              <w:right w:val="outset" w:sz="6" w:space="0" w:color="auto"/>
            </w:tcBorders>
            <w:vAlign w:val="center"/>
          </w:tcPr>
          <w:p w14:paraId="571A61DD" w14:textId="77777777" w:rsidR="00614B17" w:rsidRPr="00166B97" w:rsidRDefault="00614B17" w:rsidP="00D4596F">
            <w:pPr>
              <w:spacing w:before="100" w:beforeAutospacing="1" w:after="100" w:afterAutospacing="1"/>
              <w:jc w:val="center"/>
              <w:rPr>
                <w:rFonts w:ascii="Arial" w:eastAsia="Times New Roman" w:hAnsi="Arial" w:cs="Arial"/>
                <w:b/>
                <w:bCs/>
                <w:sz w:val="18"/>
                <w:szCs w:val="18"/>
              </w:rPr>
            </w:pPr>
          </w:p>
        </w:tc>
      </w:tr>
      <w:tr w:rsidR="00614B17" w:rsidRPr="00166B97" w14:paraId="4F275036" w14:textId="77777777" w:rsidTr="00614B17">
        <w:trPr>
          <w:gridAfter w:val="1"/>
          <w:wAfter w:w="6" w:type="pct"/>
          <w:trHeight w:val="794"/>
        </w:trPr>
        <w:tc>
          <w:tcPr>
            <w:tcW w:w="253" w:type="pct"/>
            <w:tcBorders>
              <w:top w:val="outset" w:sz="6" w:space="0" w:color="auto"/>
              <w:left w:val="outset" w:sz="6" w:space="0" w:color="auto"/>
              <w:bottom w:val="outset" w:sz="6" w:space="0" w:color="auto"/>
              <w:right w:val="outset" w:sz="6" w:space="0" w:color="auto"/>
            </w:tcBorders>
            <w:vAlign w:val="center"/>
          </w:tcPr>
          <w:p w14:paraId="1D9B5256" w14:textId="5E340AC5" w:rsidR="00614B17" w:rsidRPr="00614B17" w:rsidRDefault="00614B17" w:rsidP="00614B17">
            <w:pPr>
              <w:spacing w:before="100" w:beforeAutospacing="1" w:after="100" w:afterAutospacing="1"/>
              <w:jc w:val="center"/>
              <w:rPr>
                <w:rFonts w:ascii="Arial" w:eastAsia="Times New Roman" w:hAnsi="Arial" w:cs="Arial"/>
                <w:b/>
                <w:bCs/>
                <w:sz w:val="18"/>
                <w:szCs w:val="18"/>
              </w:rPr>
            </w:pPr>
            <w:r w:rsidRPr="00614B17">
              <w:rPr>
                <w:rFonts w:ascii="Arial" w:eastAsia="Times New Roman" w:hAnsi="Arial" w:cs="Arial"/>
                <w:b/>
                <w:bCs/>
                <w:sz w:val="18"/>
                <w:szCs w:val="18"/>
              </w:rPr>
              <w:t>8</w:t>
            </w:r>
          </w:p>
        </w:tc>
        <w:tc>
          <w:tcPr>
            <w:tcW w:w="1014" w:type="pct"/>
            <w:tcBorders>
              <w:top w:val="outset" w:sz="6" w:space="0" w:color="auto"/>
              <w:left w:val="outset" w:sz="6" w:space="0" w:color="auto"/>
              <w:bottom w:val="outset" w:sz="6" w:space="0" w:color="auto"/>
              <w:right w:val="outset" w:sz="6" w:space="0" w:color="auto"/>
            </w:tcBorders>
            <w:tcMar>
              <w:left w:w="113" w:type="dxa"/>
              <w:right w:w="113" w:type="dxa"/>
            </w:tcMar>
            <w:vAlign w:val="center"/>
            <w:hideMark/>
          </w:tcPr>
          <w:p w14:paraId="0BA56A41" w14:textId="0687AA42" w:rsidR="00614B17" w:rsidRPr="00166B97" w:rsidRDefault="00614B17" w:rsidP="00D4596F">
            <w:pPr>
              <w:spacing w:before="100" w:beforeAutospacing="1" w:after="100" w:afterAutospacing="1"/>
              <w:jc w:val="both"/>
              <w:rPr>
                <w:rFonts w:ascii="Arial" w:eastAsia="Times New Roman" w:hAnsi="Arial" w:cs="Arial"/>
                <w:sz w:val="18"/>
                <w:szCs w:val="18"/>
              </w:rPr>
            </w:pPr>
            <w:r w:rsidRPr="00166B97">
              <w:rPr>
                <w:rFonts w:ascii="Arial" w:eastAsia="Times New Roman" w:hAnsi="Arial" w:cs="Arial"/>
                <w:sz w:val="18"/>
                <w:szCs w:val="18"/>
              </w:rPr>
              <w:t>Posto de Vigilância Motorizado, Armado, Noturno, 12h x 36h, 7 dias p/ semana.</w:t>
            </w:r>
          </w:p>
        </w:tc>
        <w:tc>
          <w:tcPr>
            <w:tcW w:w="633" w:type="pct"/>
            <w:tcBorders>
              <w:top w:val="outset" w:sz="6" w:space="0" w:color="auto"/>
              <w:left w:val="outset" w:sz="6" w:space="0" w:color="auto"/>
              <w:bottom w:val="outset" w:sz="6" w:space="0" w:color="auto"/>
              <w:right w:val="outset" w:sz="6" w:space="0" w:color="auto"/>
            </w:tcBorders>
            <w:vAlign w:val="center"/>
          </w:tcPr>
          <w:p w14:paraId="63EA000D" w14:textId="77777777" w:rsidR="00614B17" w:rsidRPr="00166B97" w:rsidRDefault="00614B17" w:rsidP="00D4596F">
            <w:pPr>
              <w:spacing w:before="100" w:beforeAutospacing="1" w:after="100" w:afterAutospacing="1"/>
              <w:jc w:val="center"/>
              <w:rPr>
                <w:rFonts w:ascii="Arial" w:eastAsia="Times New Roman" w:hAnsi="Arial" w:cs="Arial"/>
                <w:b/>
                <w:bCs/>
                <w:sz w:val="18"/>
                <w:szCs w:val="18"/>
              </w:rPr>
            </w:pPr>
          </w:p>
        </w:tc>
        <w:tc>
          <w:tcPr>
            <w:tcW w:w="713" w:type="pct"/>
            <w:tcBorders>
              <w:top w:val="outset" w:sz="6" w:space="0" w:color="auto"/>
              <w:left w:val="outset" w:sz="6" w:space="0" w:color="auto"/>
              <w:bottom w:val="outset" w:sz="6" w:space="0" w:color="auto"/>
              <w:right w:val="outset" w:sz="6" w:space="0" w:color="auto"/>
            </w:tcBorders>
            <w:vAlign w:val="center"/>
            <w:hideMark/>
          </w:tcPr>
          <w:p w14:paraId="2310D4A8" w14:textId="77777777" w:rsidR="00614B17" w:rsidRPr="00166B97" w:rsidRDefault="00614B17" w:rsidP="00D4596F">
            <w:pPr>
              <w:spacing w:before="100" w:beforeAutospacing="1" w:after="100" w:afterAutospacing="1"/>
              <w:jc w:val="center"/>
              <w:rPr>
                <w:rFonts w:ascii="Arial" w:eastAsia="Times New Roman" w:hAnsi="Arial" w:cs="Arial"/>
                <w:sz w:val="18"/>
                <w:szCs w:val="18"/>
              </w:rPr>
            </w:pPr>
            <w:r w:rsidRPr="00166B97">
              <w:rPr>
                <w:rFonts w:ascii="Arial" w:eastAsia="Times New Roman" w:hAnsi="Arial" w:cs="Arial"/>
                <w:sz w:val="18"/>
                <w:szCs w:val="18"/>
              </w:rPr>
              <w:t>2</w:t>
            </w:r>
          </w:p>
        </w:tc>
        <w:tc>
          <w:tcPr>
            <w:tcW w:w="537" w:type="pct"/>
            <w:tcBorders>
              <w:top w:val="outset" w:sz="6" w:space="0" w:color="auto"/>
              <w:left w:val="outset" w:sz="6" w:space="0" w:color="auto"/>
              <w:bottom w:val="outset" w:sz="6" w:space="0" w:color="auto"/>
              <w:right w:val="outset" w:sz="6" w:space="0" w:color="auto"/>
            </w:tcBorders>
            <w:vAlign w:val="center"/>
          </w:tcPr>
          <w:p w14:paraId="57BAF404" w14:textId="77777777" w:rsidR="00614B17" w:rsidRPr="00166B97" w:rsidRDefault="00614B17" w:rsidP="00D4596F">
            <w:pPr>
              <w:spacing w:before="100" w:beforeAutospacing="1" w:after="100" w:afterAutospacing="1"/>
              <w:jc w:val="center"/>
              <w:rPr>
                <w:rFonts w:ascii="Arial" w:eastAsia="Times New Roman" w:hAnsi="Arial" w:cs="Arial"/>
                <w:b/>
                <w:bCs/>
                <w:sz w:val="18"/>
                <w:szCs w:val="18"/>
              </w:rPr>
            </w:pPr>
          </w:p>
        </w:tc>
        <w:tc>
          <w:tcPr>
            <w:tcW w:w="446" w:type="pct"/>
            <w:tcBorders>
              <w:top w:val="outset" w:sz="6" w:space="0" w:color="auto"/>
              <w:left w:val="outset" w:sz="6" w:space="0" w:color="auto"/>
              <w:bottom w:val="outset" w:sz="6" w:space="0" w:color="auto"/>
              <w:right w:val="outset" w:sz="6" w:space="0" w:color="auto"/>
            </w:tcBorders>
            <w:vAlign w:val="center"/>
            <w:hideMark/>
          </w:tcPr>
          <w:p w14:paraId="3A302621" w14:textId="77777777" w:rsidR="00614B17" w:rsidRPr="00166B97" w:rsidRDefault="00614B17" w:rsidP="00D4596F">
            <w:pPr>
              <w:spacing w:before="100" w:beforeAutospacing="1" w:after="100" w:afterAutospacing="1"/>
              <w:jc w:val="center"/>
              <w:rPr>
                <w:rFonts w:ascii="Arial" w:eastAsia="Times New Roman" w:hAnsi="Arial" w:cs="Arial"/>
                <w:sz w:val="18"/>
                <w:szCs w:val="18"/>
              </w:rPr>
            </w:pPr>
            <w:r w:rsidRPr="00166B97">
              <w:rPr>
                <w:rFonts w:ascii="Arial" w:eastAsia="Times New Roman" w:hAnsi="Arial" w:cs="Arial"/>
                <w:sz w:val="18"/>
                <w:szCs w:val="18"/>
              </w:rPr>
              <w:t>1</w:t>
            </w:r>
          </w:p>
        </w:tc>
        <w:tc>
          <w:tcPr>
            <w:tcW w:w="583" w:type="pct"/>
            <w:gridSpan w:val="2"/>
            <w:tcBorders>
              <w:top w:val="outset" w:sz="6" w:space="0" w:color="auto"/>
              <w:left w:val="outset" w:sz="6" w:space="0" w:color="auto"/>
              <w:bottom w:val="outset" w:sz="6" w:space="0" w:color="auto"/>
              <w:right w:val="outset" w:sz="6" w:space="0" w:color="auto"/>
            </w:tcBorders>
            <w:vAlign w:val="center"/>
          </w:tcPr>
          <w:p w14:paraId="6433904F" w14:textId="77777777" w:rsidR="00614B17" w:rsidRPr="00166B97" w:rsidRDefault="00614B17" w:rsidP="00D4596F">
            <w:pPr>
              <w:spacing w:before="100" w:beforeAutospacing="1" w:after="100" w:afterAutospacing="1"/>
              <w:jc w:val="center"/>
              <w:rPr>
                <w:rFonts w:ascii="Arial" w:eastAsia="Times New Roman" w:hAnsi="Arial" w:cs="Arial"/>
                <w:b/>
                <w:bCs/>
                <w:sz w:val="18"/>
                <w:szCs w:val="18"/>
              </w:rPr>
            </w:pPr>
          </w:p>
        </w:tc>
        <w:tc>
          <w:tcPr>
            <w:tcW w:w="815" w:type="pct"/>
            <w:gridSpan w:val="2"/>
            <w:tcBorders>
              <w:top w:val="outset" w:sz="6" w:space="0" w:color="auto"/>
              <w:left w:val="outset" w:sz="6" w:space="0" w:color="auto"/>
              <w:bottom w:val="outset" w:sz="6" w:space="0" w:color="auto"/>
              <w:right w:val="outset" w:sz="6" w:space="0" w:color="auto"/>
            </w:tcBorders>
            <w:vAlign w:val="center"/>
          </w:tcPr>
          <w:p w14:paraId="29341C1D" w14:textId="77777777" w:rsidR="00614B17" w:rsidRPr="00166B97" w:rsidRDefault="00614B17" w:rsidP="00D4596F">
            <w:pPr>
              <w:spacing w:before="100" w:beforeAutospacing="1" w:after="100" w:afterAutospacing="1"/>
              <w:jc w:val="center"/>
              <w:rPr>
                <w:rFonts w:ascii="Arial" w:eastAsia="Times New Roman" w:hAnsi="Arial" w:cs="Arial"/>
                <w:b/>
                <w:bCs/>
                <w:sz w:val="18"/>
                <w:szCs w:val="18"/>
              </w:rPr>
            </w:pPr>
          </w:p>
        </w:tc>
      </w:tr>
      <w:tr w:rsidR="00614B17" w:rsidRPr="00166B97" w14:paraId="6A259EA7" w14:textId="77777777" w:rsidTr="00614B17">
        <w:trPr>
          <w:gridAfter w:val="1"/>
          <w:wAfter w:w="6" w:type="pct"/>
          <w:trHeight w:val="794"/>
        </w:trPr>
        <w:tc>
          <w:tcPr>
            <w:tcW w:w="253" w:type="pct"/>
            <w:tcBorders>
              <w:top w:val="outset" w:sz="6" w:space="0" w:color="auto"/>
              <w:left w:val="outset" w:sz="6" w:space="0" w:color="auto"/>
              <w:bottom w:val="outset" w:sz="6" w:space="0" w:color="auto"/>
              <w:right w:val="outset" w:sz="6" w:space="0" w:color="auto"/>
            </w:tcBorders>
            <w:vAlign w:val="center"/>
          </w:tcPr>
          <w:p w14:paraId="5B432156" w14:textId="0D8E139E" w:rsidR="00614B17" w:rsidRPr="00614B17" w:rsidRDefault="00614B17" w:rsidP="00614B17">
            <w:pPr>
              <w:spacing w:before="100" w:beforeAutospacing="1" w:after="100" w:afterAutospacing="1"/>
              <w:jc w:val="center"/>
              <w:rPr>
                <w:rFonts w:ascii="Arial" w:eastAsia="Times New Roman" w:hAnsi="Arial" w:cs="Arial"/>
                <w:b/>
                <w:bCs/>
                <w:sz w:val="18"/>
                <w:szCs w:val="18"/>
              </w:rPr>
            </w:pPr>
            <w:r w:rsidRPr="00614B17">
              <w:rPr>
                <w:rFonts w:ascii="Arial" w:eastAsia="Times New Roman" w:hAnsi="Arial" w:cs="Arial"/>
                <w:b/>
                <w:bCs/>
                <w:sz w:val="18"/>
                <w:szCs w:val="18"/>
              </w:rPr>
              <w:t>9</w:t>
            </w:r>
          </w:p>
        </w:tc>
        <w:tc>
          <w:tcPr>
            <w:tcW w:w="1014" w:type="pct"/>
            <w:tcBorders>
              <w:top w:val="outset" w:sz="6" w:space="0" w:color="auto"/>
              <w:left w:val="outset" w:sz="6" w:space="0" w:color="auto"/>
              <w:bottom w:val="outset" w:sz="6" w:space="0" w:color="auto"/>
              <w:right w:val="outset" w:sz="6" w:space="0" w:color="auto"/>
            </w:tcBorders>
            <w:tcMar>
              <w:left w:w="113" w:type="dxa"/>
              <w:right w:w="113" w:type="dxa"/>
            </w:tcMar>
            <w:vAlign w:val="center"/>
            <w:hideMark/>
          </w:tcPr>
          <w:p w14:paraId="323D12FE" w14:textId="6AB27519" w:rsidR="00614B17" w:rsidRPr="00166B97" w:rsidRDefault="00614B17" w:rsidP="00D4596F">
            <w:pPr>
              <w:spacing w:before="100" w:beforeAutospacing="1" w:after="100" w:afterAutospacing="1"/>
              <w:jc w:val="both"/>
              <w:rPr>
                <w:rFonts w:ascii="Arial" w:eastAsia="Times New Roman" w:hAnsi="Arial" w:cs="Arial"/>
                <w:sz w:val="18"/>
                <w:szCs w:val="18"/>
              </w:rPr>
            </w:pPr>
            <w:r w:rsidRPr="00166B97">
              <w:rPr>
                <w:rFonts w:ascii="Arial" w:eastAsia="Times New Roman" w:hAnsi="Arial" w:cs="Arial"/>
                <w:sz w:val="18"/>
                <w:szCs w:val="18"/>
              </w:rPr>
              <w:t>Posto de Vigilância Comum, Armado, Noturno, 12h x 36h, 7 dias p/ semana.</w:t>
            </w:r>
          </w:p>
        </w:tc>
        <w:tc>
          <w:tcPr>
            <w:tcW w:w="633" w:type="pct"/>
            <w:tcBorders>
              <w:top w:val="outset" w:sz="6" w:space="0" w:color="auto"/>
              <w:left w:val="outset" w:sz="6" w:space="0" w:color="auto"/>
              <w:bottom w:val="outset" w:sz="6" w:space="0" w:color="auto"/>
              <w:right w:val="outset" w:sz="6" w:space="0" w:color="auto"/>
            </w:tcBorders>
            <w:vAlign w:val="center"/>
          </w:tcPr>
          <w:p w14:paraId="6C0E58E9" w14:textId="77777777" w:rsidR="00614B17" w:rsidRPr="00166B97" w:rsidRDefault="00614B17" w:rsidP="00D4596F">
            <w:pPr>
              <w:spacing w:before="100" w:beforeAutospacing="1" w:after="100" w:afterAutospacing="1"/>
              <w:jc w:val="center"/>
              <w:rPr>
                <w:rFonts w:ascii="Arial" w:eastAsia="Times New Roman" w:hAnsi="Arial" w:cs="Arial"/>
                <w:b/>
                <w:bCs/>
                <w:sz w:val="18"/>
                <w:szCs w:val="18"/>
              </w:rPr>
            </w:pPr>
          </w:p>
        </w:tc>
        <w:tc>
          <w:tcPr>
            <w:tcW w:w="713" w:type="pct"/>
            <w:tcBorders>
              <w:top w:val="outset" w:sz="6" w:space="0" w:color="auto"/>
              <w:left w:val="outset" w:sz="6" w:space="0" w:color="auto"/>
              <w:bottom w:val="outset" w:sz="6" w:space="0" w:color="auto"/>
              <w:right w:val="outset" w:sz="6" w:space="0" w:color="auto"/>
            </w:tcBorders>
            <w:vAlign w:val="center"/>
            <w:hideMark/>
          </w:tcPr>
          <w:p w14:paraId="7D75DD26" w14:textId="77777777" w:rsidR="00614B17" w:rsidRPr="00166B97" w:rsidRDefault="00614B17" w:rsidP="00D4596F">
            <w:pPr>
              <w:spacing w:before="100" w:beforeAutospacing="1" w:after="100" w:afterAutospacing="1"/>
              <w:jc w:val="center"/>
              <w:rPr>
                <w:rFonts w:ascii="Arial" w:eastAsia="Times New Roman" w:hAnsi="Arial" w:cs="Arial"/>
                <w:sz w:val="18"/>
                <w:szCs w:val="18"/>
              </w:rPr>
            </w:pPr>
            <w:r w:rsidRPr="00166B97">
              <w:rPr>
                <w:rFonts w:ascii="Arial" w:eastAsia="Times New Roman" w:hAnsi="Arial" w:cs="Arial"/>
                <w:sz w:val="18"/>
                <w:szCs w:val="18"/>
              </w:rPr>
              <w:t>2</w:t>
            </w:r>
          </w:p>
        </w:tc>
        <w:tc>
          <w:tcPr>
            <w:tcW w:w="537" w:type="pct"/>
            <w:tcBorders>
              <w:top w:val="outset" w:sz="6" w:space="0" w:color="auto"/>
              <w:left w:val="outset" w:sz="6" w:space="0" w:color="auto"/>
              <w:bottom w:val="outset" w:sz="6" w:space="0" w:color="auto"/>
              <w:right w:val="outset" w:sz="6" w:space="0" w:color="auto"/>
            </w:tcBorders>
            <w:vAlign w:val="center"/>
          </w:tcPr>
          <w:p w14:paraId="2DB1FA69" w14:textId="77777777" w:rsidR="00614B17" w:rsidRPr="00166B97" w:rsidRDefault="00614B17" w:rsidP="00D4596F">
            <w:pPr>
              <w:spacing w:before="100" w:beforeAutospacing="1" w:after="100" w:afterAutospacing="1"/>
              <w:jc w:val="center"/>
              <w:rPr>
                <w:rFonts w:ascii="Arial" w:eastAsia="Times New Roman" w:hAnsi="Arial" w:cs="Arial"/>
                <w:b/>
                <w:bCs/>
                <w:sz w:val="18"/>
                <w:szCs w:val="18"/>
              </w:rPr>
            </w:pPr>
          </w:p>
        </w:tc>
        <w:tc>
          <w:tcPr>
            <w:tcW w:w="446" w:type="pct"/>
            <w:tcBorders>
              <w:top w:val="outset" w:sz="6" w:space="0" w:color="auto"/>
              <w:left w:val="outset" w:sz="6" w:space="0" w:color="auto"/>
              <w:bottom w:val="outset" w:sz="6" w:space="0" w:color="auto"/>
              <w:right w:val="outset" w:sz="6" w:space="0" w:color="auto"/>
            </w:tcBorders>
            <w:vAlign w:val="center"/>
            <w:hideMark/>
          </w:tcPr>
          <w:p w14:paraId="1FE04E83" w14:textId="77777777" w:rsidR="00614B17" w:rsidRPr="00166B97" w:rsidRDefault="00614B17" w:rsidP="00D4596F">
            <w:pPr>
              <w:spacing w:before="100" w:beforeAutospacing="1" w:after="100" w:afterAutospacing="1"/>
              <w:jc w:val="center"/>
              <w:rPr>
                <w:rFonts w:ascii="Arial" w:eastAsia="Times New Roman" w:hAnsi="Arial" w:cs="Arial"/>
                <w:sz w:val="18"/>
                <w:szCs w:val="18"/>
              </w:rPr>
            </w:pPr>
            <w:r w:rsidRPr="00166B97">
              <w:rPr>
                <w:rFonts w:ascii="Arial" w:eastAsia="Times New Roman" w:hAnsi="Arial" w:cs="Arial"/>
                <w:sz w:val="18"/>
                <w:szCs w:val="18"/>
              </w:rPr>
              <w:t>4</w:t>
            </w:r>
          </w:p>
        </w:tc>
        <w:tc>
          <w:tcPr>
            <w:tcW w:w="583" w:type="pct"/>
            <w:gridSpan w:val="2"/>
            <w:tcBorders>
              <w:top w:val="outset" w:sz="6" w:space="0" w:color="auto"/>
              <w:left w:val="outset" w:sz="6" w:space="0" w:color="auto"/>
              <w:bottom w:val="outset" w:sz="6" w:space="0" w:color="auto"/>
              <w:right w:val="outset" w:sz="6" w:space="0" w:color="auto"/>
            </w:tcBorders>
            <w:vAlign w:val="center"/>
          </w:tcPr>
          <w:p w14:paraId="7B30AC30" w14:textId="77777777" w:rsidR="00614B17" w:rsidRPr="00166B97" w:rsidRDefault="00614B17" w:rsidP="00D4596F">
            <w:pPr>
              <w:spacing w:before="100" w:beforeAutospacing="1" w:after="100" w:afterAutospacing="1"/>
              <w:jc w:val="center"/>
              <w:rPr>
                <w:rFonts w:ascii="Arial" w:eastAsia="Times New Roman" w:hAnsi="Arial" w:cs="Arial"/>
                <w:b/>
                <w:bCs/>
                <w:sz w:val="18"/>
                <w:szCs w:val="18"/>
              </w:rPr>
            </w:pPr>
          </w:p>
        </w:tc>
        <w:tc>
          <w:tcPr>
            <w:tcW w:w="815" w:type="pct"/>
            <w:gridSpan w:val="2"/>
            <w:tcBorders>
              <w:top w:val="outset" w:sz="6" w:space="0" w:color="auto"/>
              <w:left w:val="outset" w:sz="6" w:space="0" w:color="auto"/>
              <w:bottom w:val="outset" w:sz="6" w:space="0" w:color="auto"/>
              <w:right w:val="outset" w:sz="6" w:space="0" w:color="auto"/>
            </w:tcBorders>
            <w:vAlign w:val="center"/>
          </w:tcPr>
          <w:p w14:paraId="154A9AE9" w14:textId="77777777" w:rsidR="00614B17" w:rsidRPr="00166B97" w:rsidRDefault="00614B17" w:rsidP="00D4596F">
            <w:pPr>
              <w:spacing w:before="100" w:beforeAutospacing="1" w:after="100" w:afterAutospacing="1"/>
              <w:jc w:val="center"/>
              <w:rPr>
                <w:rFonts w:ascii="Arial" w:eastAsia="Times New Roman" w:hAnsi="Arial" w:cs="Arial"/>
                <w:b/>
                <w:bCs/>
                <w:sz w:val="18"/>
                <w:szCs w:val="18"/>
              </w:rPr>
            </w:pPr>
          </w:p>
        </w:tc>
      </w:tr>
      <w:tr w:rsidR="00142C8D" w:rsidRPr="00166B97" w14:paraId="673EA697" w14:textId="77777777" w:rsidTr="00142C8D">
        <w:trPr>
          <w:trHeight w:val="680"/>
        </w:trPr>
        <w:tc>
          <w:tcPr>
            <w:tcW w:w="3602" w:type="pct"/>
            <w:gridSpan w:val="7"/>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tcPr>
          <w:p w14:paraId="40446DD8" w14:textId="3962D79B" w:rsidR="00142C8D" w:rsidRPr="00166B97" w:rsidRDefault="00142C8D" w:rsidP="00D4596F">
            <w:pPr>
              <w:spacing w:before="100" w:beforeAutospacing="1" w:after="100" w:afterAutospacing="1"/>
              <w:jc w:val="center"/>
              <w:rPr>
                <w:rFonts w:ascii="Arial" w:eastAsia="Times New Roman" w:hAnsi="Arial" w:cs="Arial"/>
                <w:b/>
                <w:bCs/>
              </w:rPr>
            </w:pPr>
            <w:r w:rsidRPr="00166B97">
              <w:rPr>
                <w:rFonts w:ascii="Arial" w:eastAsia="Times New Roman" w:hAnsi="Arial" w:cs="Arial"/>
                <w:b/>
                <w:bCs/>
              </w:rPr>
              <w:t xml:space="preserve">VALOR </w:t>
            </w:r>
            <w:r w:rsidRPr="00075689">
              <w:rPr>
                <w:rFonts w:ascii="Arial" w:eastAsia="Times New Roman" w:hAnsi="Arial" w:cs="Arial"/>
                <w:b/>
                <w:bCs/>
              </w:rPr>
              <w:t>TOTAL</w:t>
            </w:r>
            <w:r w:rsidRPr="00166B97">
              <w:rPr>
                <w:rFonts w:ascii="Arial" w:eastAsia="Times New Roman" w:hAnsi="Arial" w:cs="Arial"/>
                <w:b/>
                <w:bCs/>
              </w:rPr>
              <w:t xml:space="preserve"> MENSAL</w:t>
            </w:r>
            <w:r w:rsidRPr="00075689">
              <w:rPr>
                <w:rFonts w:ascii="Arial" w:eastAsia="Times New Roman" w:hAnsi="Arial" w:cs="Arial"/>
                <w:b/>
                <w:bCs/>
              </w:rPr>
              <w:t xml:space="preserve"> (SEDE 02)</w:t>
            </w:r>
            <w:r>
              <w:rPr>
                <w:rFonts w:ascii="Arial" w:eastAsia="Times New Roman" w:hAnsi="Arial" w:cs="Arial"/>
                <w:b/>
                <w:bCs/>
              </w:rPr>
              <w:t xml:space="preserve"> </w:t>
            </w:r>
            <w:r w:rsidRPr="00075689">
              <w:rPr>
                <w:rFonts w:ascii="Arial" w:eastAsia="Times New Roman" w:hAnsi="Arial" w:cs="Arial"/>
                <w:b/>
                <w:bCs/>
              </w:rPr>
              <w:sym w:font="Wingdings" w:char="F0E0"/>
            </w:r>
          </w:p>
        </w:tc>
        <w:tc>
          <w:tcPr>
            <w:tcW w:w="583" w:type="pct"/>
            <w:gridSpan w:val="2"/>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hideMark/>
          </w:tcPr>
          <w:p w14:paraId="1C36D701" w14:textId="77777777" w:rsidR="00142C8D" w:rsidRPr="00267A05" w:rsidRDefault="00142C8D" w:rsidP="00D4596F">
            <w:pPr>
              <w:spacing w:before="100" w:beforeAutospacing="1" w:after="100" w:afterAutospacing="1"/>
              <w:jc w:val="center"/>
              <w:rPr>
                <w:rFonts w:ascii="Arial" w:eastAsia="Times New Roman" w:hAnsi="Arial" w:cs="Arial"/>
                <w:b/>
                <w:bCs/>
              </w:rPr>
            </w:pPr>
          </w:p>
        </w:tc>
        <w:tc>
          <w:tcPr>
            <w:tcW w:w="815" w:type="pct"/>
            <w:gridSpan w:val="2"/>
            <w:tcBorders>
              <w:top w:val="outset" w:sz="6" w:space="0" w:color="auto"/>
              <w:left w:val="outset" w:sz="6" w:space="0" w:color="auto"/>
              <w:bottom w:val="outset" w:sz="6" w:space="0" w:color="auto"/>
              <w:right w:val="outset" w:sz="6" w:space="0" w:color="auto"/>
            </w:tcBorders>
            <w:shd w:val="clear" w:color="auto" w:fill="000000"/>
            <w:vAlign w:val="center"/>
            <w:hideMark/>
          </w:tcPr>
          <w:p w14:paraId="7EE30B8A" w14:textId="77777777" w:rsidR="00142C8D" w:rsidRPr="00166B97" w:rsidRDefault="00142C8D" w:rsidP="00D4596F">
            <w:pPr>
              <w:spacing w:before="100" w:beforeAutospacing="1" w:after="100" w:afterAutospacing="1"/>
              <w:rPr>
                <w:rFonts w:ascii="Arial" w:eastAsia="Times New Roman" w:hAnsi="Arial" w:cs="Arial"/>
              </w:rPr>
            </w:pPr>
          </w:p>
        </w:tc>
      </w:tr>
      <w:tr w:rsidR="00142C8D" w:rsidRPr="00166B97" w14:paraId="7D2605EB" w14:textId="77777777" w:rsidTr="00142C8D">
        <w:trPr>
          <w:trHeight w:val="680"/>
        </w:trPr>
        <w:tc>
          <w:tcPr>
            <w:tcW w:w="4185" w:type="pct"/>
            <w:gridSpan w:val="9"/>
            <w:tcBorders>
              <w:top w:val="outset" w:sz="6" w:space="0" w:color="auto"/>
              <w:left w:val="outset" w:sz="6" w:space="0" w:color="auto"/>
              <w:bottom w:val="outset" w:sz="6" w:space="0" w:color="auto"/>
              <w:right w:val="outset" w:sz="6" w:space="0" w:color="auto"/>
            </w:tcBorders>
            <w:shd w:val="clear" w:color="auto" w:fill="F2F2F2" w:themeFill="background1" w:themeFillShade="F2"/>
            <w:vAlign w:val="center"/>
          </w:tcPr>
          <w:p w14:paraId="6989D9A0" w14:textId="3EC42149" w:rsidR="00142C8D" w:rsidRPr="00166B97" w:rsidRDefault="00142C8D" w:rsidP="00D4596F">
            <w:pPr>
              <w:spacing w:before="100" w:beforeAutospacing="1" w:after="100" w:afterAutospacing="1"/>
              <w:jc w:val="center"/>
              <w:rPr>
                <w:rFonts w:ascii="Arial" w:eastAsia="Times New Roman" w:hAnsi="Arial" w:cs="Arial"/>
                <w:b/>
                <w:bCs/>
              </w:rPr>
            </w:pPr>
            <w:r w:rsidRPr="00166B97">
              <w:rPr>
                <w:rFonts w:ascii="Arial" w:eastAsia="Times New Roman" w:hAnsi="Arial" w:cs="Arial"/>
                <w:b/>
                <w:bCs/>
              </w:rPr>
              <w:t>VALOR TOTAL ANUAL</w:t>
            </w:r>
            <w:r w:rsidRPr="00075689">
              <w:rPr>
                <w:rFonts w:ascii="Arial" w:eastAsia="Times New Roman" w:hAnsi="Arial" w:cs="Arial"/>
                <w:b/>
                <w:bCs/>
              </w:rPr>
              <w:t xml:space="preserve"> (SEDE 02) </w:t>
            </w:r>
            <w:r w:rsidRPr="00075689">
              <w:rPr>
                <w:rFonts w:ascii="Arial" w:eastAsia="Times New Roman" w:hAnsi="Arial" w:cs="Arial"/>
                <w:b/>
                <w:bCs/>
              </w:rPr>
              <w:sym w:font="Wingdings" w:char="F0E0"/>
            </w:r>
          </w:p>
        </w:tc>
        <w:tc>
          <w:tcPr>
            <w:tcW w:w="815" w:type="pct"/>
            <w:gridSpan w:val="2"/>
            <w:tcBorders>
              <w:top w:val="outset" w:sz="6" w:space="0" w:color="auto"/>
              <w:left w:val="outset" w:sz="6" w:space="0" w:color="auto"/>
              <w:bottom w:val="outset" w:sz="6" w:space="0" w:color="auto"/>
              <w:right w:val="outset" w:sz="6" w:space="0" w:color="auto"/>
            </w:tcBorders>
            <w:shd w:val="clear" w:color="auto" w:fill="F2F2F2" w:themeFill="background1" w:themeFillShade="F2"/>
            <w:vAlign w:val="center"/>
            <w:hideMark/>
          </w:tcPr>
          <w:p w14:paraId="686EC91B" w14:textId="77777777" w:rsidR="00142C8D" w:rsidRPr="00267A05" w:rsidRDefault="00142C8D" w:rsidP="00D4596F">
            <w:pPr>
              <w:spacing w:before="100" w:beforeAutospacing="1" w:after="100" w:afterAutospacing="1"/>
              <w:jc w:val="center"/>
              <w:rPr>
                <w:rFonts w:ascii="Arial" w:eastAsia="Times New Roman" w:hAnsi="Arial" w:cs="Arial"/>
                <w:b/>
                <w:bCs/>
              </w:rPr>
            </w:pPr>
          </w:p>
        </w:tc>
      </w:tr>
    </w:tbl>
    <w:p w14:paraId="36BE04E7" w14:textId="77777777" w:rsidR="0038502B" w:rsidRDefault="0038502B" w:rsidP="0038502B">
      <w:pPr>
        <w:rPr>
          <w:rFonts w:ascii="Arial" w:eastAsia="Times New Roman" w:hAnsi="Arial" w:cs="Arial"/>
        </w:rPr>
      </w:pPr>
    </w:p>
    <w:p w14:paraId="32CEE790" w14:textId="77777777" w:rsidR="0038502B" w:rsidRPr="00166B97" w:rsidRDefault="0038502B" w:rsidP="0038502B">
      <w:pPr>
        <w:rPr>
          <w:rFonts w:ascii="Arial" w:eastAsia="Times New Roman" w:hAnsi="Arial" w:cs="Arial"/>
        </w:rPr>
      </w:pPr>
    </w:p>
    <w:tbl>
      <w:tblPr>
        <w:tblW w:w="5819" w:type="pct"/>
        <w:tblInd w:w="-717" w:type="dxa"/>
        <w:tblBorders>
          <w:top w:val="outset" w:sz="6" w:space="0" w:color="646464"/>
          <w:left w:val="outset" w:sz="6" w:space="0" w:color="646464"/>
          <w:bottom w:val="outset" w:sz="6" w:space="0" w:color="646464"/>
          <w:right w:val="outset" w:sz="6" w:space="0" w:color="646464"/>
        </w:tblBorders>
        <w:tblCellMar>
          <w:left w:w="0" w:type="dxa"/>
          <w:right w:w="0" w:type="dxa"/>
        </w:tblCellMar>
        <w:tblLook w:val="04A0" w:firstRow="1" w:lastRow="0" w:firstColumn="1" w:lastColumn="0" w:noHBand="0" w:noVBand="1"/>
      </w:tblPr>
      <w:tblGrid>
        <w:gridCol w:w="836"/>
        <w:gridCol w:w="6694"/>
        <w:gridCol w:w="3668"/>
      </w:tblGrid>
      <w:tr w:rsidR="0038502B" w:rsidRPr="00166B97" w14:paraId="0EB0B852" w14:textId="77777777" w:rsidTr="00D4596F">
        <w:trPr>
          <w:trHeight w:val="907"/>
        </w:trPr>
        <w:tc>
          <w:tcPr>
            <w:tcW w:w="5000" w:type="pct"/>
            <w:gridSpan w:val="3"/>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46964A64" w14:textId="77777777" w:rsidR="0038502B" w:rsidRPr="00166B97" w:rsidRDefault="0038502B" w:rsidP="00D4596F">
            <w:pPr>
              <w:spacing w:before="100" w:beforeAutospacing="1" w:after="100" w:afterAutospacing="1"/>
              <w:jc w:val="center"/>
              <w:rPr>
                <w:rFonts w:ascii="Arial" w:eastAsia="Times New Roman" w:hAnsi="Arial" w:cs="Arial"/>
              </w:rPr>
            </w:pPr>
            <w:r w:rsidRPr="00166B97">
              <w:rPr>
                <w:rFonts w:ascii="Arial" w:eastAsia="Times New Roman" w:hAnsi="Arial" w:cs="Arial"/>
                <w:b/>
                <w:bCs/>
              </w:rPr>
              <w:t>QUADRO-RESUMO DOS CUSTO DA CONTRATAÇÃO</w:t>
            </w:r>
          </w:p>
        </w:tc>
      </w:tr>
      <w:tr w:rsidR="0038502B" w:rsidRPr="00166B97" w14:paraId="058C0CD9" w14:textId="77777777" w:rsidTr="00D4596F">
        <w:trPr>
          <w:trHeight w:val="680"/>
        </w:trPr>
        <w:tc>
          <w:tcPr>
            <w:tcW w:w="3362" w:type="pct"/>
            <w:gridSpan w:val="2"/>
            <w:tcBorders>
              <w:top w:val="outset" w:sz="6" w:space="0" w:color="auto"/>
              <w:left w:val="outset" w:sz="6" w:space="0" w:color="auto"/>
              <w:bottom w:val="outset" w:sz="6" w:space="0" w:color="auto"/>
              <w:right w:val="outset" w:sz="6" w:space="0" w:color="auto"/>
            </w:tcBorders>
            <w:vAlign w:val="center"/>
            <w:hideMark/>
          </w:tcPr>
          <w:p w14:paraId="2C9BDB09" w14:textId="77777777" w:rsidR="0038502B" w:rsidRPr="00166B97" w:rsidRDefault="0038502B" w:rsidP="00D4596F">
            <w:pPr>
              <w:spacing w:before="100" w:beforeAutospacing="1" w:after="100" w:afterAutospacing="1"/>
              <w:rPr>
                <w:rFonts w:ascii="Arial" w:eastAsia="Times New Roman" w:hAnsi="Arial" w:cs="Arial"/>
              </w:rPr>
            </w:pPr>
          </w:p>
        </w:tc>
        <w:tc>
          <w:tcPr>
            <w:tcW w:w="1638" w:type="pct"/>
            <w:tcBorders>
              <w:top w:val="outset" w:sz="6" w:space="0" w:color="auto"/>
              <w:left w:val="outset" w:sz="6" w:space="0" w:color="auto"/>
              <w:bottom w:val="outset" w:sz="6" w:space="0" w:color="auto"/>
              <w:right w:val="outset" w:sz="6" w:space="0" w:color="auto"/>
            </w:tcBorders>
            <w:vAlign w:val="center"/>
            <w:hideMark/>
          </w:tcPr>
          <w:p w14:paraId="722EB96A" w14:textId="77777777" w:rsidR="0038502B" w:rsidRPr="00166B97" w:rsidRDefault="0038502B" w:rsidP="00D4596F">
            <w:pPr>
              <w:spacing w:before="100" w:beforeAutospacing="1" w:after="100" w:afterAutospacing="1"/>
              <w:jc w:val="center"/>
              <w:rPr>
                <w:rFonts w:ascii="Arial" w:eastAsia="Times New Roman" w:hAnsi="Arial" w:cs="Arial"/>
              </w:rPr>
            </w:pPr>
            <w:r w:rsidRPr="00166B97">
              <w:rPr>
                <w:rFonts w:ascii="Arial" w:eastAsia="Times New Roman" w:hAnsi="Arial" w:cs="Arial"/>
                <w:b/>
                <w:bCs/>
              </w:rPr>
              <w:t>Valor (R$)</w:t>
            </w:r>
          </w:p>
        </w:tc>
      </w:tr>
      <w:tr w:rsidR="0038502B" w:rsidRPr="00166B97" w14:paraId="2C7C8830" w14:textId="77777777" w:rsidTr="00D4596F">
        <w:trPr>
          <w:trHeight w:val="680"/>
        </w:trPr>
        <w:tc>
          <w:tcPr>
            <w:tcW w:w="373" w:type="pct"/>
            <w:tcBorders>
              <w:top w:val="outset" w:sz="6" w:space="0" w:color="auto"/>
              <w:left w:val="outset" w:sz="6" w:space="0" w:color="auto"/>
              <w:bottom w:val="outset" w:sz="6" w:space="0" w:color="auto"/>
              <w:right w:val="outset" w:sz="6" w:space="0" w:color="auto"/>
            </w:tcBorders>
            <w:vAlign w:val="center"/>
            <w:hideMark/>
          </w:tcPr>
          <w:p w14:paraId="68D5A5B0" w14:textId="77777777" w:rsidR="0038502B" w:rsidRPr="00166B97" w:rsidRDefault="0038502B" w:rsidP="00D4596F">
            <w:pPr>
              <w:spacing w:before="100" w:beforeAutospacing="1" w:after="100" w:afterAutospacing="1"/>
              <w:jc w:val="center"/>
              <w:rPr>
                <w:rFonts w:ascii="Arial" w:eastAsia="Times New Roman" w:hAnsi="Arial" w:cs="Arial"/>
                <w:b/>
                <w:bCs/>
              </w:rPr>
            </w:pPr>
            <w:r w:rsidRPr="00166B97">
              <w:rPr>
                <w:rFonts w:ascii="Arial" w:eastAsia="Times New Roman" w:hAnsi="Arial" w:cs="Arial"/>
                <w:b/>
                <w:bCs/>
              </w:rPr>
              <w:t>A</w:t>
            </w:r>
          </w:p>
        </w:tc>
        <w:tc>
          <w:tcPr>
            <w:tcW w:w="0" w:type="auto"/>
            <w:tcBorders>
              <w:top w:val="outset" w:sz="6" w:space="0" w:color="auto"/>
              <w:left w:val="outset" w:sz="6" w:space="0" w:color="auto"/>
              <w:bottom w:val="outset" w:sz="6" w:space="0" w:color="auto"/>
              <w:right w:val="outset" w:sz="6" w:space="0" w:color="auto"/>
            </w:tcBorders>
            <w:tcMar>
              <w:left w:w="113" w:type="dxa"/>
            </w:tcMar>
            <w:vAlign w:val="center"/>
            <w:hideMark/>
          </w:tcPr>
          <w:p w14:paraId="67424E5E" w14:textId="77777777" w:rsidR="0038502B" w:rsidRPr="00166B97" w:rsidRDefault="0038502B" w:rsidP="00D4596F">
            <w:pPr>
              <w:spacing w:before="100" w:beforeAutospacing="1" w:after="100" w:afterAutospacing="1"/>
              <w:jc w:val="center"/>
              <w:rPr>
                <w:rFonts w:ascii="Arial" w:eastAsia="Times New Roman" w:hAnsi="Arial" w:cs="Arial"/>
              </w:rPr>
            </w:pPr>
            <w:r w:rsidRPr="00166B97">
              <w:rPr>
                <w:rFonts w:ascii="Arial" w:eastAsia="Times New Roman" w:hAnsi="Arial" w:cs="Arial"/>
              </w:rPr>
              <w:t xml:space="preserve">Valor Total Anual para Sede 01 </w:t>
            </w:r>
            <w:r>
              <w:rPr>
                <w:rFonts w:ascii="Arial" w:eastAsia="Times New Roman" w:hAnsi="Arial" w:cs="Arial"/>
              </w:rPr>
              <w:t>–</w:t>
            </w:r>
            <w:r w:rsidRPr="00166B97">
              <w:rPr>
                <w:rFonts w:ascii="Arial" w:eastAsia="Times New Roman" w:hAnsi="Arial" w:cs="Arial"/>
              </w:rPr>
              <w:t xml:space="preserve"> Tabela I</w:t>
            </w:r>
          </w:p>
        </w:tc>
        <w:tc>
          <w:tcPr>
            <w:tcW w:w="1638" w:type="pct"/>
            <w:tcBorders>
              <w:top w:val="outset" w:sz="6" w:space="0" w:color="auto"/>
              <w:left w:val="outset" w:sz="6" w:space="0" w:color="auto"/>
              <w:bottom w:val="outset" w:sz="6" w:space="0" w:color="auto"/>
              <w:right w:val="outset" w:sz="6" w:space="0" w:color="auto"/>
            </w:tcBorders>
            <w:vAlign w:val="center"/>
          </w:tcPr>
          <w:p w14:paraId="75C54888" w14:textId="77777777" w:rsidR="0038502B" w:rsidRPr="00166B97" w:rsidRDefault="0038502B" w:rsidP="00D4596F">
            <w:pPr>
              <w:spacing w:before="100" w:beforeAutospacing="1" w:after="100" w:afterAutospacing="1"/>
              <w:jc w:val="center"/>
              <w:rPr>
                <w:rFonts w:ascii="Arial" w:eastAsia="Times New Roman" w:hAnsi="Arial" w:cs="Arial"/>
                <w:b/>
                <w:bCs/>
              </w:rPr>
            </w:pPr>
          </w:p>
        </w:tc>
      </w:tr>
      <w:tr w:rsidR="0038502B" w:rsidRPr="00166B97" w14:paraId="30EE6F0C" w14:textId="77777777" w:rsidTr="00D4596F">
        <w:trPr>
          <w:trHeight w:val="680"/>
        </w:trPr>
        <w:tc>
          <w:tcPr>
            <w:tcW w:w="373" w:type="pct"/>
            <w:tcBorders>
              <w:top w:val="outset" w:sz="6" w:space="0" w:color="auto"/>
              <w:left w:val="outset" w:sz="6" w:space="0" w:color="auto"/>
              <w:bottom w:val="outset" w:sz="6" w:space="0" w:color="auto"/>
              <w:right w:val="outset" w:sz="6" w:space="0" w:color="auto"/>
            </w:tcBorders>
            <w:vAlign w:val="center"/>
            <w:hideMark/>
          </w:tcPr>
          <w:p w14:paraId="408159CD" w14:textId="77777777" w:rsidR="0038502B" w:rsidRPr="00166B97" w:rsidRDefault="0038502B" w:rsidP="00D4596F">
            <w:pPr>
              <w:spacing w:before="100" w:beforeAutospacing="1" w:after="100" w:afterAutospacing="1"/>
              <w:jc w:val="center"/>
              <w:rPr>
                <w:rFonts w:ascii="Arial" w:eastAsia="Times New Roman" w:hAnsi="Arial" w:cs="Arial"/>
                <w:b/>
                <w:bCs/>
              </w:rPr>
            </w:pPr>
            <w:r w:rsidRPr="00166B97">
              <w:rPr>
                <w:rFonts w:ascii="Arial" w:eastAsia="Times New Roman" w:hAnsi="Arial" w:cs="Arial"/>
                <w:b/>
                <w:bCs/>
              </w:rPr>
              <w:t>B</w:t>
            </w:r>
          </w:p>
        </w:tc>
        <w:tc>
          <w:tcPr>
            <w:tcW w:w="0" w:type="auto"/>
            <w:tcBorders>
              <w:top w:val="outset" w:sz="6" w:space="0" w:color="auto"/>
              <w:left w:val="outset" w:sz="6" w:space="0" w:color="auto"/>
              <w:bottom w:val="outset" w:sz="6" w:space="0" w:color="auto"/>
              <w:right w:val="outset" w:sz="6" w:space="0" w:color="auto"/>
            </w:tcBorders>
            <w:tcMar>
              <w:left w:w="113" w:type="dxa"/>
            </w:tcMar>
            <w:vAlign w:val="center"/>
            <w:hideMark/>
          </w:tcPr>
          <w:p w14:paraId="3D5EE870" w14:textId="77777777" w:rsidR="0038502B" w:rsidRPr="00166B97" w:rsidRDefault="0038502B" w:rsidP="00D4596F">
            <w:pPr>
              <w:spacing w:before="100" w:beforeAutospacing="1" w:after="100" w:afterAutospacing="1"/>
              <w:jc w:val="center"/>
              <w:rPr>
                <w:rFonts w:ascii="Arial" w:eastAsia="Times New Roman" w:hAnsi="Arial" w:cs="Arial"/>
              </w:rPr>
            </w:pPr>
            <w:r w:rsidRPr="00166B97">
              <w:rPr>
                <w:rFonts w:ascii="Arial" w:eastAsia="Times New Roman" w:hAnsi="Arial" w:cs="Arial"/>
              </w:rPr>
              <w:t xml:space="preserve">Valor Total Anual para Sede 02 </w:t>
            </w:r>
            <w:r>
              <w:rPr>
                <w:rFonts w:ascii="Arial" w:eastAsia="Times New Roman" w:hAnsi="Arial" w:cs="Arial"/>
              </w:rPr>
              <w:t>–</w:t>
            </w:r>
            <w:r w:rsidRPr="00166B97">
              <w:rPr>
                <w:rFonts w:ascii="Arial" w:eastAsia="Times New Roman" w:hAnsi="Arial" w:cs="Arial"/>
              </w:rPr>
              <w:t xml:space="preserve"> Tabela II</w:t>
            </w:r>
          </w:p>
        </w:tc>
        <w:tc>
          <w:tcPr>
            <w:tcW w:w="1638" w:type="pct"/>
            <w:tcBorders>
              <w:top w:val="outset" w:sz="6" w:space="0" w:color="auto"/>
              <w:left w:val="outset" w:sz="6" w:space="0" w:color="auto"/>
              <w:bottom w:val="outset" w:sz="6" w:space="0" w:color="auto"/>
              <w:right w:val="outset" w:sz="6" w:space="0" w:color="auto"/>
            </w:tcBorders>
            <w:vAlign w:val="center"/>
          </w:tcPr>
          <w:p w14:paraId="7D07D7CB" w14:textId="77777777" w:rsidR="0038502B" w:rsidRPr="00166B97" w:rsidRDefault="0038502B" w:rsidP="00D4596F">
            <w:pPr>
              <w:spacing w:before="100" w:beforeAutospacing="1" w:after="100" w:afterAutospacing="1"/>
              <w:jc w:val="center"/>
              <w:rPr>
                <w:rFonts w:ascii="Arial" w:eastAsia="Times New Roman" w:hAnsi="Arial" w:cs="Arial"/>
                <w:b/>
                <w:bCs/>
              </w:rPr>
            </w:pPr>
          </w:p>
        </w:tc>
      </w:tr>
      <w:tr w:rsidR="0038502B" w:rsidRPr="00166B97" w14:paraId="2674C5AA" w14:textId="77777777" w:rsidTr="00D4596F">
        <w:trPr>
          <w:trHeight w:val="907"/>
        </w:trPr>
        <w:tc>
          <w:tcPr>
            <w:tcW w:w="3362" w:type="pct"/>
            <w:gridSpan w:val="2"/>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hideMark/>
          </w:tcPr>
          <w:p w14:paraId="4626F334" w14:textId="77777777" w:rsidR="0038502B" w:rsidRPr="009C40C8" w:rsidRDefault="0038502B" w:rsidP="00D4596F">
            <w:pPr>
              <w:spacing w:before="100" w:beforeAutospacing="1" w:after="100" w:afterAutospacing="1"/>
              <w:jc w:val="center"/>
              <w:rPr>
                <w:rFonts w:ascii="Arial" w:eastAsia="Times New Roman" w:hAnsi="Arial" w:cs="Arial"/>
                <w:sz w:val="28"/>
                <w:szCs w:val="28"/>
              </w:rPr>
            </w:pPr>
            <w:r w:rsidRPr="009C40C8">
              <w:rPr>
                <w:rFonts w:ascii="Arial" w:eastAsia="Times New Roman" w:hAnsi="Arial" w:cs="Arial"/>
                <w:b/>
                <w:bCs/>
                <w:sz w:val="28"/>
                <w:szCs w:val="28"/>
              </w:rPr>
              <w:t xml:space="preserve">VALOR GLOBAL ANUAL ESTIMADO DA CONTRATAÇÃO </w:t>
            </w:r>
            <w:r w:rsidRPr="009C40C8">
              <w:rPr>
                <w:rFonts w:ascii="Arial" w:eastAsia="Times New Roman" w:hAnsi="Arial" w:cs="Arial"/>
                <w:b/>
                <w:bCs/>
                <w:sz w:val="28"/>
                <w:szCs w:val="28"/>
              </w:rPr>
              <w:sym w:font="Wingdings" w:char="F0E0"/>
            </w:r>
          </w:p>
        </w:tc>
        <w:tc>
          <w:tcPr>
            <w:tcW w:w="1638" w:type="pct"/>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hideMark/>
          </w:tcPr>
          <w:p w14:paraId="5F4CF58B" w14:textId="77777777" w:rsidR="0038502B" w:rsidRPr="009C40C8" w:rsidRDefault="0038502B" w:rsidP="00D4596F">
            <w:pPr>
              <w:jc w:val="center"/>
              <w:rPr>
                <w:rFonts w:ascii="Arial" w:eastAsia="Times New Roman" w:hAnsi="Arial" w:cs="Arial"/>
                <w:b/>
                <w:bCs/>
                <w:sz w:val="28"/>
                <w:szCs w:val="28"/>
              </w:rPr>
            </w:pPr>
          </w:p>
        </w:tc>
      </w:tr>
    </w:tbl>
    <w:p w14:paraId="581016A2" w14:textId="77777777" w:rsidR="0038502B" w:rsidRDefault="0038502B" w:rsidP="0038502B">
      <w:pPr>
        <w:pStyle w:val="Nivel2"/>
        <w:numPr>
          <w:ilvl w:val="0"/>
          <w:numId w:val="0"/>
        </w:numPr>
      </w:pPr>
    </w:p>
    <w:p w14:paraId="57F5309C" w14:textId="77777777" w:rsidR="00E3751C" w:rsidRDefault="00E3751C" w:rsidP="00E3751C">
      <w:pPr>
        <w:pStyle w:val="Nivel2"/>
        <w:numPr>
          <w:ilvl w:val="1"/>
          <w:numId w:val="16"/>
        </w:numPr>
        <w:ind w:left="0" w:firstLine="0"/>
      </w:pPr>
      <w:r>
        <w:t>Vinculam esta contratação, independentemente de transcrição:</w:t>
      </w:r>
    </w:p>
    <w:p w14:paraId="7456A590" w14:textId="77777777" w:rsidR="00E3751C" w:rsidRDefault="00E3751C" w:rsidP="00E3751C">
      <w:pPr>
        <w:pStyle w:val="Nivel3"/>
        <w:numPr>
          <w:ilvl w:val="2"/>
          <w:numId w:val="16"/>
        </w:numPr>
        <w:ind w:left="284" w:firstLine="0"/>
      </w:pPr>
      <w:r>
        <w:t>O Termo de Referência;</w:t>
      </w:r>
    </w:p>
    <w:p w14:paraId="3B1A7DCC" w14:textId="77777777" w:rsidR="00E3751C" w:rsidRDefault="00E3751C" w:rsidP="00E3751C">
      <w:pPr>
        <w:pStyle w:val="Nivel3"/>
        <w:numPr>
          <w:ilvl w:val="2"/>
          <w:numId w:val="16"/>
        </w:numPr>
        <w:ind w:left="284" w:firstLine="0"/>
      </w:pPr>
      <w:r>
        <w:t>O Edital da Licitação;</w:t>
      </w:r>
    </w:p>
    <w:p w14:paraId="0258D7F3" w14:textId="77777777" w:rsidR="00E3751C" w:rsidRDefault="00E3751C" w:rsidP="00E3751C">
      <w:pPr>
        <w:pStyle w:val="Nivel3"/>
        <w:numPr>
          <w:ilvl w:val="2"/>
          <w:numId w:val="16"/>
        </w:numPr>
        <w:ind w:left="284" w:firstLine="0"/>
      </w:pPr>
      <w:r>
        <w:lastRenderedPageBreak/>
        <w:t>A Proposta do contratado;</w:t>
      </w:r>
    </w:p>
    <w:p w14:paraId="25613AC7" w14:textId="77777777" w:rsidR="00E3751C" w:rsidRDefault="00E3751C" w:rsidP="00E3751C">
      <w:pPr>
        <w:pStyle w:val="Nivel3"/>
        <w:numPr>
          <w:ilvl w:val="2"/>
          <w:numId w:val="16"/>
        </w:numPr>
        <w:ind w:left="284" w:firstLine="0"/>
      </w:pPr>
      <w:r>
        <w:t>Eventuais anexos dos documentos supracitados.</w:t>
      </w:r>
    </w:p>
    <w:p w14:paraId="1E18B24C" w14:textId="77777777" w:rsidR="00E3751C" w:rsidRDefault="00E3751C" w:rsidP="00E3751C">
      <w:pPr>
        <w:pStyle w:val="Nivel01"/>
        <w:numPr>
          <w:ilvl w:val="0"/>
          <w:numId w:val="16"/>
        </w:numPr>
        <w:ind w:left="0" w:firstLine="0"/>
        <w:rPr>
          <w:color w:val="FFFFFF" w:themeColor="background1"/>
        </w:rPr>
      </w:pPr>
      <w:r>
        <w:t>CLÁUSULA SEGUNDA – VIGÊNCIA E PRORROGAÇÃO</w:t>
      </w:r>
    </w:p>
    <w:p w14:paraId="347CDB76" w14:textId="2172336D" w:rsidR="00E3751C" w:rsidRPr="00B70637" w:rsidRDefault="00B70637" w:rsidP="00E3751C">
      <w:pPr>
        <w:pStyle w:val="Nivel2"/>
        <w:numPr>
          <w:ilvl w:val="1"/>
          <w:numId w:val="16"/>
        </w:numPr>
        <w:ind w:left="0" w:firstLine="0"/>
      </w:pPr>
      <w:r w:rsidRPr="002A4D29">
        <w:rPr>
          <w:color w:val="000000" w:themeColor="text1"/>
        </w:rPr>
        <w:t>O</w:t>
      </w:r>
      <w:r>
        <w:rPr>
          <w:color w:val="000000" w:themeColor="text1"/>
        </w:rPr>
        <w:t xml:space="preserve"> </w:t>
      </w:r>
      <w:r w:rsidRPr="002A4D29">
        <w:rPr>
          <w:color w:val="000000" w:themeColor="text1"/>
        </w:rPr>
        <w:t>presente</w:t>
      </w:r>
      <w:r>
        <w:rPr>
          <w:color w:val="000000" w:themeColor="text1"/>
        </w:rPr>
        <w:t xml:space="preserve"> contrato</w:t>
      </w:r>
      <w:r w:rsidRPr="002A4D29">
        <w:rPr>
          <w:color w:val="000000" w:themeColor="text1"/>
        </w:rPr>
        <w:t xml:space="preserve"> terá prazo de vigência, conforme a seguir, contados da data de sua assinatura, podendo ser prorrogável por até 10 anos, na forma dos </w:t>
      </w:r>
      <w:r w:rsidRPr="002A4D29">
        <w:rPr>
          <w:color w:val="000000" w:themeColor="text1"/>
          <w:u w:val="single"/>
        </w:rPr>
        <w:t>artigos 106 e 107 da Lei nº 14.133/2021</w:t>
      </w:r>
      <w:r>
        <w:rPr>
          <w:color w:val="000000" w:themeColor="text1"/>
          <w:u w:val="single"/>
        </w:rPr>
        <w:t>.</w:t>
      </w:r>
    </w:p>
    <w:p w14:paraId="10415006" w14:textId="0F9A83DE" w:rsidR="00B70637" w:rsidRPr="00B70637" w:rsidRDefault="00B70637" w:rsidP="007C5324">
      <w:pPr>
        <w:pStyle w:val="Nivel3"/>
        <w:numPr>
          <w:ilvl w:val="2"/>
          <w:numId w:val="16"/>
        </w:numPr>
        <w:tabs>
          <w:tab w:val="left" w:pos="1418"/>
        </w:tabs>
        <w:ind w:left="284" w:firstLine="0"/>
      </w:pPr>
      <w:r w:rsidRPr="00411B00">
        <w:rPr>
          <w:color w:val="000000" w:themeColor="text1"/>
        </w:rPr>
        <w:t>Para o contrato referente aos serviços de vigilância da Sede 01, o prazo de vigência será de 12 (doze) meses, com cláusula de rescisão contratual com aviso prévio de 30 ou 60 dias.</w:t>
      </w:r>
    </w:p>
    <w:p w14:paraId="536D7304" w14:textId="5799FD8B" w:rsidR="00B70637" w:rsidRDefault="00B70637" w:rsidP="007C5324">
      <w:pPr>
        <w:pStyle w:val="Nivel3"/>
        <w:numPr>
          <w:ilvl w:val="2"/>
          <w:numId w:val="16"/>
        </w:numPr>
        <w:tabs>
          <w:tab w:val="left" w:pos="1418"/>
        </w:tabs>
        <w:ind w:left="284" w:firstLine="0"/>
      </w:pPr>
      <w:r w:rsidRPr="00411B00">
        <w:rPr>
          <w:color w:val="000000" w:themeColor="text1"/>
        </w:rPr>
        <w:t>Para o contrato referente aos serviços de vigilância da Sede 02, o prazo de vigência será de 24 (vinte e quatro) meses.</w:t>
      </w:r>
    </w:p>
    <w:p w14:paraId="34FC0D24" w14:textId="77777777" w:rsidR="00E3751C" w:rsidRDefault="00E3751C" w:rsidP="00E3751C">
      <w:pPr>
        <w:pStyle w:val="Nivel2"/>
        <w:numPr>
          <w:ilvl w:val="1"/>
          <w:numId w:val="16"/>
        </w:numPr>
        <w:ind w:left="0" w:firstLine="0"/>
      </w:pPr>
      <w:r>
        <w:t xml:space="preserve">A prorrogação de que trata este item é condicionada ao ateste, pela autoridade competente, de que as condições e os preços permanecem vantajosos para a Administração, permitida a negociação com o contratado, atentando, ainda, para o cumprimento dos seguintes requisitos: </w:t>
      </w:r>
    </w:p>
    <w:p w14:paraId="4490FEA9" w14:textId="77777777" w:rsidR="00E3751C" w:rsidRDefault="00E3751C" w:rsidP="00E3751C">
      <w:pPr>
        <w:pStyle w:val="Nivel2"/>
        <w:numPr>
          <w:ilvl w:val="1"/>
          <w:numId w:val="20"/>
        </w:numPr>
        <w:ind w:left="284" w:firstLine="0"/>
        <w:rPr>
          <w:color w:val="auto"/>
        </w:rPr>
      </w:pPr>
      <w:r>
        <w:t>E</w:t>
      </w:r>
      <w:r>
        <w:rPr>
          <w:color w:val="auto"/>
        </w:rPr>
        <w:t>star formalmente demonstrado no processo que a forma de prestação dos serviços tem natureza continuada;</w:t>
      </w:r>
    </w:p>
    <w:p w14:paraId="09867868" w14:textId="77777777" w:rsidR="00E3751C" w:rsidRDefault="00E3751C" w:rsidP="00E3751C">
      <w:pPr>
        <w:pStyle w:val="Nivel2"/>
        <w:numPr>
          <w:ilvl w:val="1"/>
          <w:numId w:val="20"/>
        </w:numPr>
        <w:ind w:left="284" w:firstLine="0"/>
        <w:rPr>
          <w:color w:val="auto"/>
        </w:rPr>
      </w:pPr>
      <w:r>
        <w:rPr>
          <w:color w:val="auto"/>
        </w:rPr>
        <w:t xml:space="preserve">Seja juntado relatório que discorra sobre a execução do contrato, com informações de que os serviços tenham sido prestados regularmente;  </w:t>
      </w:r>
    </w:p>
    <w:p w14:paraId="06C5ED8D" w14:textId="77777777" w:rsidR="00E3751C" w:rsidRDefault="00E3751C" w:rsidP="00E3751C">
      <w:pPr>
        <w:pStyle w:val="Nivel2"/>
        <w:numPr>
          <w:ilvl w:val="1"/>
          <w:numId w:val="20"/>
        </w:numPr>
        <w:ind w:left="284" w:firstLine="0"/>
        <w:rPr>
          <w:color w:val="auto"/>
        </w:rPr>
      </w:pPr>
      <w:r>
        <w:rPr>
          <w:color w:val="auto"/>
        </w:rPr>
        <w:t xml:space="preserve">Seja juntada justificativa e motivo, por escrito, de que a Administração mantém interesse na realização do serviço;  </w:t>
      </w:r>
    </w:p>
    <w:p w14:paraId="7236DD70" w14:textId="77777777" w:rsidR="00E3751C" w:rsidRDefault="00E3751C" w:rsidP="00E3751C">
      <w:pPr>
        <w:pStyle w:val="Nivel2"/>
        <w:numPr>
          <w:ilvl w:val="1"/>
          <w:numId w:val="20"/>
        </w:numPr>
        <w:ind w:left="284" w:firstLine="0"/>
        <w:rPr>
          <w:color w:val="auto"/>
        </w:rPr>
      </w:pPr>
      <w:r>
        <w:rPr>
          <w:color w:val="auto"/>
        </w:rPr>
        <w:t xml:space="preserve">Haja manifestação expressa do contratado informando o interesse na prorrogação; </w:t>
      </w:r>
    </w:p>
    <w:p w14:paraId="3DD9F9C3" w14:textId="77777777" w:rsidR="00E3751C" w:rsidRDefault="00E3751C" w:rsidP="00E3751C">
      <w:pPr>
        <w:pStyle w:val="Nivel2"/>
        <w:numPr>
          <w:ilvl w:val="1"/>
          <w:numId w:val="20"/>
        </w:numPr>
        <w:ind w:left="284" w:firstLine="0"/>
        <w:rPr>
          <w:color w:val="auto"/>
        </w:rPr>
      </w:pPr>
      <w:r>
        <w:rPr>
          <w:color w:val="auto"/>
        </w:rPr>
        <w:t>Seja comprovado que o contratado mantém as condições iniciais de habilitação.</w:t>
      </w:r>
    </w:p>
    <w:p w14:paraId="6E4F9337" w14:textId="77777777" w:rsidR="00E3751C" w:rsidRDefault="00E3751C" w:rsidP="00E3751C">
      <w:pPr>
        <w:pStyle w:val="Nivel2"/>
        <w:numPr>
          <w:ilvl w:val="1"/>
          <w:numId w:val="16"/>
        </w:numPr>
        <w:ind w:left="0" w:firstLine="0"/>
      </w:pPr>
      <w:r>
        <w:t>O contratado não tem direito subjetivo à prorrogação contratual.</w:t>
      </w:r>
    </w:p>
    <w:p w14:paraId="7DCF9BF7" w14:textId="77777777" w:rsidR="00E3751C" w:rsidRDefault="00E3751C" w:rsidP="00E3751C">
      <w:pPr>
        <w:pStyle w:val="Nivel2"/>
        <w:numPr>
          <w:ilvl w:val="1"/>
          <w:numId w:val="16"/>
        </w:numPr>
        <w:ind w:left="0" w:firstLine="0"/>
      </w:pPr>
      <w:r>
        <w:t xml:space="preserve">A prorrogação de contrato deverá ser promovida mediante celebração de termo aditivo. </w:t>
      </w:r>
    </w:p>
    <w:p w14:paraId="209F3DA8" w14:textId="77777777" w:rsidR="00E3751C" w:rsidRDefault="00E3751C" w:rsidP="00E3751C">
      <w:pPr>
        <w:pStyle w:val="Nivel2"/>
        <w:numPr>
          <w:ilvl w:val="1"/>
          <w:numId w:val="16"/>
        </w:numPr>
        <w:ind w:left="0" w:firstLine="0"/>
      </w:pPr>
      <w:r>
        <w:t>Nas eventuais prorrogações contratuais, os custos não renováveis já pagos ou amortizados ao longo do primeiro período de vigência da contratação deverão ser reduzidos ou eliminados como condição para a renovação.</w:t>
      </w:r>
    </w:p>
    <w:p w14:paraId="180D114D" w14:textId="77777777" w:rsidR="00E3751C" w:rsidRDefault="00E3751C" w:rsidP="00E3751C">
      <w:pPr>
        <w:pStyle w:val="Nivel2"/>
        <w:numPr>
          <w:ilvl w:val="1"/>
          <w:numId w:val="16"/>
        </w:numPr>
        <w:ind w:left="0" w:firstLine="0"/>
      </w:pPr>
      <w:r>
        <w:t>O contrato não poderá ser prorrogado quando o contratado tiver sido penalizado nas sanções de declaração de inidoneidade ou impedimento de licitar e contratar com poder público, observadas as abrangências de aplicação.</w:t>
      </w:r>
    </w:p>
    <w:p w14:paraId="485D8473" w14:textId="77777777" w:rsidR="00E3751C" w:rsidRDefault="00E3751C" w:rsidP="00E3751C">
      <w:pPr>
        <w:pStyle w:val="Nivel01"/>
        <w:numPr>
          <w:ilvl w:val="0"/>
          <w:numId w:val="16"/>
        </w:numPr>
        <w:ind w:left="0" w:firstLine="0"/>
        <w:rPr>
          <w:color w:val="FFFFFF" w:themeColor="background1"/>
        </w:rPr>
      </w:pPr>
      <w:bookmarkStart w:id="0" w:name="_Hlk114497577"/>
      <w:bookmarkStart w:id="1" w:name="_Hlk114497502"/>
      <w:bookmarkEnd w:id="0"/>
      <w:bookmarkEnd w:id="1"/>
      <w:r>
        <w:t>CLÁUSULA TERCEIRA – MODELOS DE EXECUÇÃO E GESTÃO CONTRATUAIS (</w:t>
      </w:r>
      <w:hyperlink r:id="rId13" w:anchor="art92" w:history="1">
        <w:r w:rsidRPr="00400468">
          <w:rPr>
            <w:rStyle w:val="Hyperlink"/>
            <w:color w:val="000000" w:themeColor="text1"/>
          </w:rPr>
          <w:t>art. 92, IV, VII e XVIII</w:t>
        </w:r>
        <w:r>
          <w:rPr>
            <w:rStyle w:val="Hyperlink"/>
          </w:rPr>
          <w:t>)</w:t>
        </w:r>
      </w:hyperlink>
    </w:p>
    <w:p w14:paraId="46AF0293" w14:textId="77777777" w:rsidR="00E3751C" w:rsidRDefault="00E3751C" w:rsidP="00E3751C">
      <w:pPr>
        <w:pStyle w:val="Nivel2"/>
        <w:numPr>
          <w:ilvl w:val="1"/>
          <w:numId w:val="16"/>
        </w:numPr>
        <w:ind w:left="0" w:firstLine="0"/>
      </w:pPr>
      <w:r>
        <w:t>O regime de execução contratual, os modelos de gestão e de execução, assim como os prazos e condições de conclusão, entrega, observação e recebimento do objeto constam no Termo de Referência, anexo a este Contrato.</w:t>
      </w:r>
    </w:p>
    <w:p w14:paraId="4302903A" w14:textId="77777777" w:rsidR="00E3751C" w:rsidRDefault="00E3751C" w:rsidP="00E3751C">
      <w:pPr>
        <w:pStyle w:val="Nivel01"/>
        <w:numPr>
          <w:ilvl w:val="0"/>
          <w:numId w:val="16"/>
        </w:numPr>
        <w:ind w:left="0" w:firstLine="0"/>
        <w:rPr>
          <w:color w:val="FFFFFF" w:themeColor="background1"/>
        </w:rPr>
      </w:pPr>
      <w:r>
        <w:t xml:space="preserve">CLÁUSULA QUARTA – SUBCONTRATAÇÃO </w:t>
      </w:r>
    </w:p>
    <w:p w14:paraId="5463DE35" w14:textId="77777777" w:rsidR="00E3751C" w:rsidRPr="00C60662" w:rsidRDefault="00E3751C" w:rsidP="00E3751C">
      <w:pPr>
        <w:pStyle w:val="Nvel2-Red"/>
        <w:numPr>
          <w:ilvl w:val="1"/>
          <w:numId w:val="16"/>
        </w:numPr>
        <w:ind w:left="0" w:firstLine="0"/>
        <w:rPr>
          <w:i w:val="0"/>
          <w:iCs w:val="0"/>
          <w:color w:val="000000" w:themeColor="text1"/>
        </w:rPr>
      </w:pPr>
      <w:r w:rsidRPr="00C60662">
        <w:rPr>
          <w:i w:val="0"/>
          <w:iCs w:val="0"/>
          <w:color w:val="000000" w:themeColor="text1"/>
        </w:rPr>
        <w:t>Não será admitida a subcontratação do objeto contratual.</w:t>
      </w:r>
    </w:p>
    <w:p w14:paraId="046CF8E4" w14:textId="77777777" w:rsidR="00E3751C" w:rsidRDefault="00E3751C" w:rsidP="00E3751C">
      <w:pPr>
        <w:pStyle w:val="Nivel01"/>
        <w:numPr>
          <w:ilvl w:val="0"/>
          <w:numId w:val="16"/>
        </w:numPr>
        <w:ind w:left="0" w:firstLine="0"/>
        <w:rPr>
          <w:color w:val="FFFFFF" w:themeColor="background1"/>
        </w:rPr>
      </w:pPr>
      <w:r>
        <w:t>CLÁUSULA QUINTA - PREÇO</w:t>
      </w:r>
    </w:p>
    <w:p w14:paraId="6394EE6F" w14:textId="77777777" w:rsidR="00E3751C" w:rsidRPr="00C60662" w:rsidRDefault="00E3751C" w:rsidP="00E3751C">
      <w:pPr>
        <w:pStyle w:val="Nivel2"/>
        <w:numPr>
          <w:ilvl w:val="1"/>
          <w:numId w:val="16"/>
        </w:numPr>
        <w:ind w:left="0" w:firstLine="0"/>
        <w:rPr>
          <w:color w:val="000000" w:themeColor="text1"/>
        </w:rPr>
      </w:pPr>
      <w:r w:rsidRPr="00C60662">
        <w:rPr>
          <w:color w:val="000000" w:themeColor="text1"/>
          <w:lang w:eastAsia="en-US"/>
        </w:rPr>
        <w:t xml:space="preserve">O valor mensal da </w:t>
      </w:r>
      <w:r w:rsidRPr="00C60662">
        <w:rPr>
          <w:color w:val="000000" w:themeColor="text1"/>
        </w:rPr>
        <w:t>contratação</w:t>
      </w:r>
      <w:r w:rsidRPr="00C60662">
        <w:rPr>
          <w:color w:val="000000" w:themeColor="text1"/>
          <w:lang w:eastAsia="en-US"/>
        </w:rPr>
        <w:t xml:space="preserve"> é de R$ .......... (.....), perfazendo o valor total de R$ ....... (....).</w:t>
      </w:r>
    </w:p>
    <w:p w14:paraId="638C0D96" w14:textId="77777777" w:rsidR="00E3751C" w:rsidRDefault="00E3751C" w:rsidP="00E3751C">
      <w:pPr>
        <w:pStyle w:val="Nivel2"/>
        <w:numPr>
          <w:ilvl w:val="1"/>
          <w:numId w:val="16"/>
        </w:numPr>
        <w:ind w:left="0" w:firstLine="0"/>
      </w:pPr>
      <w:r>
        <w:lastRenderedPageBreak/>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788015D4" w14:textId="77777777" w:rsidR="00E3751C" w:rsidRDefault="00E3751C" w:rsidP="00E3751C">
      <w:pPr>
        <w:pStyle w:val="Nivel01"/>
        <w:numPr>
          <w:ilvl w:val="0"/>
          <w:numId w:val="16"/>
        </w:numPr>
        <w:ind w:left="0" w:firstLine="0"/>
        <w:rPr>
          <w:color w:val="FFFFFF" w:themeColor="background1"/>
        </w:rPr>
      </w:pPr>
      <w:r>
        <w:t xml:space="preserve">CLÁUSULA SEXTA - PAGAMENTO </w:t>
      </w:r>
      <w:r w:rsidRPr="00AE23B1">
        <w:rPr>
          <w:color w:val="000000" w:themeColor="text1"/>
        </w:rPr>
        <w:t>(</w:t>
      </w:r>
      <w:hyperlink r:id="rId14" w:anchor="art92" w:history="1">
        <w:r w:rsidRPr="00AE23B1">
          <w:rPr>
            <w:rStyle w:val="Hyperlink"/>
            <w:color w:val="000000" w:themeColor="text1"/>
          </w:rPr>
          <w:t>art. 92, V e VI</w:t>
        </w:r>
      </w:hyperlink>
      <w:r w:rsidRPr="00AE23B1">
        <w:rPr>
          <w:color w:val="000000" w:themeColor="text1"/>
        </w:rPr>
        <w:t>)</w:t>
      </w:r>
    </w:p>
    <w:p w14:paraId="64D270A2" w14:textId="77777777" w:rsidR="00E3751C" w:rsidRDefault="00E3751C" w:rsidP="00E3751C">
      <w:pPr>
        <w:pStyle w:val="Nivel2"/>
        <w:numPr>
          <w:ilvl w:val="1"/>
          <w:numId w:val="16"/>
        </w:numPr>
        <w:ind w:left="0" w:firstLine="0"/>
      </w:pPr>
      <w:r>
        <w:t xml:space="preserve">O prazo para pagamento </w:t>
      </w:r>
      <w:r>
        <w:rPr>
          <w:color w:val="auto"/>
          <w:lang w:eastAsia="en-US"/>
        </w:rPr>
        <w:t>ao contratado</w:t>
      </w:r>
      <w:r>
        <w:t xml:space="preserve"> e demais condições a ele referentes, inclusive quanto à utilização da Conta-Depósito Vinculada - bloqueada para movimentação ou do </w:t>
      </w:r>
      <w:r>
        <w:rPr>
          <w:color w:val="auto"/>
        </w:rPr>
        <w:t>Pagamento pelo Fato Gerador</w:t>
      </w:r>
      <w:r>
        <w:t>, encontram-se definidos no Termo de Referência, anexo a este Contrato.</w:t>
      </w:r>
    </w:p>
    <w:p w14:paraId="7837D230" w14:textId="77777777" w:rsidR="00E3751C" w:rsidRDefault="00E3751C" w:rsidP="00E3751C">
      <w:pPr>
        <w:pStyle w:val="Nivel01"/>
        <w:numPr>
          <w:ilvl w:val="0"/>
          <w:numId w:val="16"/>
        </w:numPr>
        <w:ind w:left="0" w:firstLine="0"/>
        <w:rPr>
          <w:color w:val="FFFFFF" w:themeColor="background1"/>
        </w:rPr>
      </w:pPr>
      <w:r>
        <w:t>CLÁUSULA SÉTIMA - REPACTUAÇÃO DOS PREÇOS CONTRATADOS (art. 92, V e X)</w:t>
      </w:r>
    </w:p>
    <w:p w14:paraId="10876564" w14:textId="77777777" w:rsidR="00E3751C" w:rsidRDefault="00E3751C" w:rsidP="00E3751C">
      <w:pPr>
        <w:pStyle w:val="Nivel2"/>
        <w:numPr>
          <w:ilvl w:val="1"/>
          <w:numId w:val="16"/>
        </w:numPr>
        <w:ind w:left="0" w:firstLine="0"/>
      </w:pPr>
      <w:r>
        <w:t>Os preços contratados serão repactuados para manutenção do equilíbrio econômico-financeiro, após o interregno de um ano, mediante solicitação do contratado.</w:t>
      </w:r>
    </w:p>
    <w:p w14:paraId="35495AD0" w14:textId="77777777" w:rsidR="00E3751C" w:rsidRDefault="00E3751C" w:rsidP="00E3751C">
      <w:pPr>
        <w:pStyle w:val="Nivel2"/>
        <w:numPr>
          <w:ilvl w:val="1"/>
          <w:numId w:val="16"/>
        </w:numPr>
        <w:ind w:left="0" w:firstLine="0"/>
      </w:pPr>
      <w:r>
        <w:t>O interregno mínimo de 1 (um) ano para a primeira repactuação será contado:</w:t>
      </w:r>
    </w:p>
    <w:p w14:paraId="5A2D9ADA" w14:textId="77777777" w:rsidR="00E3751C" w:rsidRDefault="00E3751C" w:rsidP="00E3751C">
      <w:pPr>
        <w:numPr>
          <w:ilvl w:val="0"/>
          <w:numId w:val="21"/>
        </w:numPr>
        <w:spacing w:after="120" w:line="276" w:lineRule="auto"/>
        <w:ind w:left="284" w:firstLine="0"/>
        <w:contextualSpacing/>
        <w:jc w:val="both"/>
        <w:rPr>
          <w:rFonts w:ascii="Arial" w:eastAsia="Times New Roman" w:hAnsi="Arial" w:cs="Arial"/>
          <w:sz w:val="20"/>
          <w:szCs w:val="20"/>
        </w:rPr>
      </w:pPr>
      <w:r>
        <w:rPr>
          <w:rFonts w:ascii="Arial" w:eastAsia="Times New Roman" w:hAnsi="Arial" w:cs="Arial"/>
          <w:sz w:val="20"/>
          <w:szCs w:val="20"/>
        </w:rPr>
        <w:t xml:space="preserve">Para os custos relativos à mão de obra, vinculados à data-base da categoria profissional: a partir da data de início dos efeitos financeiros do acordo, convenção ou dissídio coletivo de trabalho </w:t>
      </w:r>
      <w:r>
        <w:rPr>
          <w:rFonts w:ascii="Arial" w:eastAsia="Times New Roman" w:hAnsi="Arial" w:cs="Arial"/>
          <w:color w:val="000000"/>
          <w:sz w:val="20"/>
          <w:szCs w:val="20"/>
        </w:rPr>
        <w:t>ao qual a proposta estiver vinculada</w:t>
      </w:r>
      <w:r>
        <w:rPr>
          <w:rFonts w:ascii="Arial" w:eastAsia="Times New Roman" w:hAnsi="Arial" w:cs="Arial"/>
          <w:sz w:val="20"/>
          <w:szCs w:val="20"/>
        </w:rPr>
        <w:t xml:space="preserve">, relativo a cada categoria profissional abrangida pelo contrato; </w:t>
      </w:r>
    </w:p>
    <w:p w14:paraId="229A8D5D" w14:textId="77777777" w:rsidR="00E3751C" w:rsidRDefault="00E3751C" w:rsidP="00E3751C">
      <w:pPr>
        <w:numPr>
          <w:ilvl w:val="0"/>
          <w:numId w:val="21"/>
        </w:numPr>
        <w:spacing w:before="120" w:line="276" w:lineRule="auto"/>
        <w:ind w:left="284" w:firstLine="0"/>
        <w:contextualSpacing/>
        <w:jc w:val="both"/>
        <w:rPr>
          <w:rFonts w:ascii="Arial" w:eastAsia="Times New Roman" w:hAnsi="Arial" w:cs="Arial"/>
          <w:sz w:val="20"/>
          <w:szCs w:val="20"/>
        </w:rPr>
      </w:pPr>
      <w:r>
        <w:rPr>
          <w:rFonts w:ascii="Arial" w:eastAsia="Times New Roman" w:hAnsi="Arial" w:cs="Arial"/>
          <w:sz w:val="20"/>
          <w:szCs w:val="20"/>
        </w:rPr>
        <w:t>Para</w:t>
      </w:r>
      <w:r>
        <w:rPr>
          <w:rFonts w:ascii="Arial" w:eastAsia="Times New Roman" w:hAnsi="Arial" w:cs="Arial"/>
          <w:color w:val="000000"/>
          <w:sz w:val="20"/>
          <w:szCs w:val="20"/>
        </w:rPr>
        <w:t> os custos decorrentes do mercado</w:t>
      </w:r>
      <w:r>
        <w:rPr>
          <w:rFonts w:ascii="Arial" w:eastAsia="Times New Roman" w:hAnsi="Arial" w:cs="Arial"/>
          <w:sz w:val="20"/>
          <w:szCs w:val="20"/>
        </w:rPr>
        <w:t>: a partir da apresentação da proposta.</w:t>
      </w:r>
    </w:p>
    <w:p w14:paraId="1E2DFF68" w14:textId="77777777" w:rsidR="00E3751C" w:rsidRDefault="00E3751C" w:rsidP="00E3751C">
      <w:pPr>
        <w:pStyle w:val="Nivel2"/>
        <w:numPr>
          <w:ilvl w:val="1"/>
          <w:numId w:val="16"/>
        </w:numPr>
        <w:ind w:left="0" w:firstLine="0"/>
      </w:pPr>
      <w:r>
        <w:t>Nas repactuações subsequentes à primeira, o interregno mínimo de 1 (um) ano será contado a partir da data da última repactuação correspondente à mesma parcela objeto da nova solicitação.</w:t>
      </w:r>
    </w:p>
    <w:p w14:paraId="65ABEB5B" w14:textId="77777777" w:rsidR="00E3751C" w:rsidRDefault="00E3751C" w:rsidP="00E3751C">
      <w:pPr>
        <w:pStyle w:val="Nivel3"/>
        <w:numPr>
          <w:ilvl w:val="2"/>
          <w:numId w:val="16"/>
        </w:numPr>
        <w:ind w:left="284" w:firstLine="0"/>
      </w:pPr>
      <w:r>
        <w:t>Entende-se como última repactuação a data em que iniciados seus efeitos financeiros, independentemente daquela apostilada.</w:t>
      </w:r>
    </w:p>
    <w:p w14:paraId="0F70F334" w14:textId="0A051466" w:rsidR="00E3751C" w:rsidRDefault="00E3751C" w:rsidP="00E3751C">
      <w:pPr>
        <w:pStyle w:val="Nivel2"/>
        <w:numPr>
          <w:ilvl w:val="1"/>
          <w:numId w:val="16"/>
        </w:numPr>
        <w:ind w:left="0" w:firstLine="0"/>
        <w:rPr>
          <w:lang w:eastAsia="en-US"/>
        </w:rPr>
      </w:pPr>
      <w:r>
        <w:rPr>
          <w:lang w:eastAsia="en-US"/>
        </w:rPr>
        <w:t xml:space="preserve">A repactuação poderá ser dividida em tantas parcelas quantas forem necessárias, </w:t>
      </w:r>
      <w:r>
        <w:rPr>
          <w:rFonts w:eastAsia="Times New Roman"/>
        </w:rPr>
        <w:t>observado</w:t>
      </w:r>
      <w:r>
        <w:rPr>
          <w:lang w:eastAsia="en-US"/>
        </w:rPr>
        <w:t xml:space="preserve"> o princípio da anualidade do reajuste de preços da contratação, podendo ser </w:t>
      </w:r>
      <w:r>
        <w:rPr>
          <w:rFonts w:eastAsia="Times New Roman"/>
        </w:rPr>
        <w:t>realizada</w:t>
      </w:r>
      <w:r>
        <w:rPr>
          <w:lang w:eastAsia="en-US"/>
        </w:rPr>
        <w:t xml:space="preserve"> em momentos distintos para discutir a variação de custos que tenham sua anualidade </w:t>
      </w:r>
      <w:r>
        <w:rPr>
          <w:rFonts w:eastAsia="Times New Roman"/>
        </w:rPr>
        <w:t>resultante</w:t>
      </w:r>
      <w:r>
        <w:rPr>
          <w:lang w:eastAsia="en-US"/>
        </w:rPr>
        <w:t xml:space="preserve"> em datas diferenciadas, como os decorrentes de mão de </w:t>
      </w:r>
      <w:r>
        <w:t>obra</w:t>
      </w:r>
      <w:r>
        <w:rPr>
          <w:lang w:eastAsia="en-US"/>
        </w:rPr>
        <w:t xml:space="preserve"> e os decorrentes dos insumos necessários à execução dos serviços.</w:t>
      </w:r>
      <w:r>
        <w:rPr>
          <w:rFonts w:eastAsia="Times New Roman"/>
        </w:rPr>
        <w:t xml:space="preserve"> (art. 135, § 4º, da Lei nº 14.133/2021)</w:t>
      </w:r>
      <w:r>
        <w:rPr>
          <w:lang w:eastAsia="en-US"/>
        </w:rPr>
        <w:t xml:space="preserve">. </w:t>
      </w:r>
    </w:p>
    <w:p w14:paraId="7B2ED001" w14:textId="5EE09753" w:rsidR="00E3751C" w:rsidRPr="003B6343" w:rsidRDefault="00E3751C" w:rsidP="00E3751C">
      <w:pPr>
        <w:pStyle w:val="Nivel2"/>
        <w:numPr>
          <w:ilvl w:val="1"/>
          <w:numId w:val="16"/>
        </w:numPr>
        <w:ind w:left="0" w:firstLine="0"/>
      </w:pPr>
      <w:r w:rsidRPr="003B6343">
        <w:t>Quando a contratação envolver mais de uma categoria profissional, a repactuação dos custos contratuais decorrentes da mão de obra poderá ser dividida em tantos quantos forem os acordos, convenções ou dissídios coletivos de trabalho das respectivas categorias. (art. 135, §</w:t>
      </w:r>
      <w:r w:rsidR="003B6343">
        <w:t xml:space="preserve"> </w:t>
      </w:r>
      <w:r w:rsidRPr="003B6343">
        <w:t>5º, da Lei nº</w:t>
      </w:r>
      <w:r w:rsidR="004E57FE" w:rsidRPr="003B6343">
        <w:t xml:space="preserve"> </w:t>
      </w:r>
      <w:r w:rsidRPr="003B6343">
        <w:t>14.133/2021)</w:t>
      </w:r>
    </w:p>
    <w:p w14:paraId="4DEEA675" w14:textId="77777777" w:rsidR="00E3751C" w:rsidRDefault="00E3751C" w:rsidP="00E3751C">
      <w:pPr>
        <w:pStyle w:val="Nivel2"/>
        <w:numPr>
          <w:ilvl w:val="1"/>
          <w:numId w:val="16"/>
        </w:numPr>
        <w:ind w:left="0" w:firstLine="0"/>
      </w:pPr>
      <w:r>
        <w:t xml:space="preserve">É vedada a inclusão, por ocasião da repactuação, de benefícios não previstos na proposta inicial, exceto quando se tornarem obrigatórios por força de lei, acordo, convenção ou dissídio coletivo de trabalho.  </w:t>
      </w:r>
    </w:p>
    <w:p w14:paraId="5774A627" w14:textId="78A63CF4" w:rsidR="00E3751C" w:rsidRPr="003B6343" w:rsidRDefault="00E3751C" w:rsidP="00E3751C">
      <w:pPr>
        <w:pStyle w:val="Nivel2"/>
        <w:numPr>
          <w:ilvl w:val="1"/>
          <w:numId w:val="16"/>
        </w:numPr>
        <w:ind w:left="0" w:firstLine="0"/>
      </w:pPr>
      <w:r w:rsidRPr="003B6343">
        <w:t>Na repactuação, o contratante não se vinculará às disposições contidas em acordos, convenções ou dissídios coletivos de trabalho que tratem de obrigações e direitos que somente se aplicam aos contratos com a Administração Pública, de matéria não trabalhista, de pagamento de participação dos trabalhadores nos lucros ou resultados do contratado, ou que estabeleçam direitos não previstos em lei, como valores ou índices obrigatórios de encargos sociais ou previdenciários, bem como de preços para os insumos relacionados ao exercício da atividade.</w:t>
      </w:r>
      <w:r w:rsidR="003B6343">
        <w:t xml:space="preserve"> </w:t>
      </w:r>
      <w:r w:rsidRPr="003B6343">
        <w:t>(art. 135, §§ 1º e 2º, da Lei nº</w:t>
      </w:r>
      <w:r w:rsidR="004E57FE" w:rsidRPr="003B6343">
        <w:t xml:space="preserve"> </w:t>
      </w:r>
      <w:r w:rsidRPr="003B6343">
        <w:t>14.133/2021)</w:t>
      </w:r>
    </w:p>
    <w:p w14:paraId="3117033B" w14:textId="77777777" w:rsidR="00E3751C" w:rsidRDefault="00E3751C" w:rsidP="00E3751C">
      <w:pPr>
        <w:pStyle w:val="Nivel2"/>
        <w:numPr>
          <w:ilvl w:val="1"/>
          <w:numId w:val="16"/>
        </w:numPr>
        <w:ind w:left="0" w:firstLine="0"/>
        <w:rPr>
          <w:rFonts w:eastAsia="MS Mincho"/>
        </w:rPr>
      </w:pPr>
      <w:r>
        <w:t>Quando a repactuação solicitada se referir aos custos da mão de obra, o contratado efetuará a comprovação da variação dos custos por meio de Planilha de Custos e Formação de Preços, acompanhada da apresentação do novo acordo, convenção ou sentença normativa da categoria profissional abrangida pelo contrato.</w:t>
      </w:r>
    </w:p>
    <w:p w14:paraId="5AE3B8D6" w14:textId="77777777" w:rsidR="00E3751C" w:rsidRDefault="00E3751C" w:rsidP="00E3751C">
      <w:pPr>
        <w:pStyle w:val="Nivel3"/>
        <w:numPr>
          <w:ilvl w:val="2"/>
          <w:numId w:val="16"/>
        </w:numPr>
        <w:ind w:left="284" w:firstLine="0"/>
      </w:pPr>
      <w:r>
        <w:lastRenderedPageBreak/>
        <w:t>A repactuação para reajustamento do contrato em razão de novo Acordo, Convenção ou Dissídio Coletivo de Trabalho deve repassar integralmente o aumento de custos da mão de obra decorrente desses instrumentos.</w:t>
      </w:r>
    </w:p>
    <w:p w14:paraId="6D36D1BD" w14:textId="2062EF21" w:rsidR="00E3751C" w:rsidRDefault="00E3751C" w:rsidP="00E3751C">
      <w:pPr>
        <w:pStyle w:val="Nivel2"/>
        <w:numPr>
          <w:ilvl w:val="1"/>
          <w:numId w:val="16"/>
        </w:numPr>
        <w:ind w:left="0" w:firstLine="0"/>
      </w:pPr>
      <w:r>
        <w:t>Quando a repactuação solicitada pelo contratado se referir aos custos decorrentes do mercado, o respectivo aumento será apurado mediante a aplicação do índice de reajustamento</w:t>
      </w:r>
      <w:r w:rsidR="00D462C6">
        <w:t xml:space="preserve"> IPCA (Índice Nacional de Preços ao Consumidor Amplo)</w:t>
      </w:r>
      <w:r w:rsidRPr="00D462C6">
        <w:rPr>
          <w:i/>
          <w:iCs/>
          <w:color w:val="000000" w:themeColor="text1"/>
        </w:rPr>
        <w:t>,</w:t>
      </w:r>
      <w:r>
        <w:rPr>
          <w:color w:val="FF0000"/>
        </w:rPr>
        <w:t xml:space="preserve"> </w:t>
      </w:r>
      <w:r>
        <w:t xml:space="preserve">com base na seguinte fórmula: </w:t>
      </w:r>
    </w:p>
    <w:p w14:paraId="6B19445B" w14:textId="77777777" w:rsidR="00E3751C" w:rsidRDefault="00E3751C" w:rsidP="00E3751C">
      <w:pPr>
        <w:spacing w:before="120" w:after="120" w:line="276" w:lineRule="auto"/>
        <w:ind w:left="851"/>
        <w:jc w:val="both"/>
        <w:rPr>
          <w:rFonts w:ascii="Arial" w:eastAsia="Calibri" w:hAnsi="Arial" w:cs="Arial"/>
          <w:sz w:val="20"/>
          <w:szCs w:val="20"/>
          <w:lang w:eastAsia="en-US"/>
        </w:rPr>
      </w:pPr>
      <w:r>
        <w:rPr>
          <w:rFonts w:ascii="Arial" w:eastAsia="Calibri" w:hAnsi="Arial" w:cs="Arial"/>
          <w:sz w:val="20"/>
          <w:szCs w:val="20"/>
          <w:lang w:eastAsia="en-US"/>
        </w:rPr>
        <w:t>R = V (I – Iº) / Iº, onde:</w:t>
      </w:r>
    </w:p>
    <w:p w14:paraId="43604B46" w14:textId="77777777" w:rsidR="00E3751C" w:rsidRDefault="00E3751C" w:rsidP="00E3751C">
      <w:pPr>
        <w:spacing w:before="120" w:after="120" w:line="276" w:lineRule="auto"/>
        <w:ind w:left="851"/>
        <w:jc w:val="both"/>
        <w:rPr>
          <w:rFonts w:ascii="Arial" w:eastAsia="Calibri" w:hAnsi="Arial" w:cs="Arial"/>
          <w:sz w:val="20"/>
          <w:szCs w:val="20"/>
          <w:lang w:eastAsia="en-US"/>
        </w:rPr>
      </w:pPr>
      <w:r>
        <w:rPr>
          <w:rFonts w:ascii="Arial" w:eastAsia="Calibri" w:hAnsi="Arial" w:cs="Arial"/>
          <w:sz w:val="20"/>
          <w:szCs w:val="20"/>
          <w:lang w:eastAsia="en-US"/>
        </w:rPr>
        <w:t>R = Valor do reajustamento procurado;</w:t>
      </w:r>
    </w:p>
    <w:p w14:paraId="60348BC7" w14:textId="77777777" w:rsidR="00E3751C" w:rsidRDefault="00E3751C" w:rsidP="00E3751C">
      <w:pPr>
        <w:spacing w:before="120" w:after="120" w:line="276" w:lineRule="auto"/>
        <w:ind w:left="851"/>
        <w:jc w:val="both"/>
        <w:rPr>
          <w:rFonts w:ascii="Arial" w:eastAsia="Calibri" w:hAnsi="Arial" w:cs="Arial"/>
          <w:sz w:val="20"/>
          <w:szCs w:val="20"/>
          <w:lang w:eastAsia="en-US"/>
        </w:rPr>
      </w:pPr>
      <w:r>
        <w:rPr>
          <w:rFonts w:ascii="Arial" w:eastAsia="Calibri" w:hAnsi="Arial" w:cs="Arial"/>
          <w:sz w:val="20"/>
          <w:szCs w:val="20"/>
          <w:lang w:eastAsia="en-US"/>
        </w:rPr>
        <w:t xml:space="preserve">V = Valor contratual correspondente à parcela dos </w:t>
      </w:r>
      <w:r>
        <w:rPr>
          <w:rFonts w:ascii="Arial" w:eastAsia="Times New Roman" w:hAnsi="Arial" w:cs="Arial"/>
          <w:sz w:val="20"/>
          <w:szCs w:val="20"/>
        </w:rPr>
        <w:t>custos decorrentes do mercado</w:t>
      </w:r>
      <w:r>
        <w:rPr>
          <w:rFonts w:ascii="Arial" w:eastAsia="Calibri" w:hAnsi="Arial" w:cs="Arial"/>
          <w:sz w:val="20"/>
          <w:szCs w:val="20"/>
          <w:lang w:eastAsia="en-US"/>
        </w:rPr>
        <w:t xml:space="preserve"> a ser reajustada;</w:t>
      </w:r>
    </w:p>
    <w:p w14:paraId="5AE338D8" w14:textId="77777777" w:rsidR="00E3751C" w:rsidRDefault="00E3751C" w:rsidP="00E3751C">
      <w:pPr>
        <w:spacing w:before="120" w:after="120" w:line="276" w:lineRule="auto"/>
        <w:ind w:left="851"/>
        <w:jc w:val="both"/>
        <w:rPr>
          <w:rFonts w:ascii="Arial" w:eastAsia="Calibri" w:hAnsi="Arial" w:cs="Arial"/>
          <w:sz w:val="20"/>
          <w:szCs w:val="20"/>
          <w:lang w:eastAsia="en-US"/>
        </w:rPr>
      </w:pPr>
      <w:r>
        <w:rPr>
          <w:rFonts w:ascii="Arial" w:eastAsia="Calibri" w:hAnsi="Arial" w:cs="Arial"/>
          <w:sz w:val="20"/>
          <w:szCs w:val="20"/>
          <w:shd w:val="clear" w:color="auto" w:fill="FFFFFF"/>
          <w:lang w:eastAsia="en-US"/>
        </w:rPr>
        <w:t>Iº = índice inicial - refere-se ao índice de custos ou de preços correspondente à data de apresentação da proposta;</w:t>
      </w:r>
    </w:p>
    <w:p w14:paraId="5A08915B" w14:textId="77777777" w:rsidR="00E3751C" w:rsidRDefault="00E3751C" w:rsidP="00E3751C">
      <w:pPr>
        <w:spacing w:before="120" w:after="120" w:line="276" w:lineRule="auto"/>
        <w:ind w:left="851"/>
        <w:jc w:val="both"/>
        <w:rPr>
          <w:rFonts w:ascii="Arial" w:eastAsia="Calibri" w:hAnsi="Arial" w:cs="Arial"/>
          <w:sz w:val="20"/>
          <w:szCs w:val="20"/>
          <w:shd w:val="clear" w:color="auto" w:fill="FFFFFF"/>
          <w:lang w:eastAsia="en-US"/>
        </w:rPr>
      </w:pPr>
      <w:r>
        <w:rPr>
          <w:rFonts w:ascii="Arial" w:eastAsia="Calibri" w:hAnsi="Arial" w:cs="Arial"/>
          <w:sz w:val="20"/>
          <w:szCs w:val="20"/>
          <w:shd w:val="clear" w:color="auto" w:fill="FFFFFF"/>
          <w:lang w:eastAsia="en-US"/>
        </w:rPr>
        <w:t>I = Índice relativo ao mês do reajustamento</w:t>
      </w:r>
    </w:p>
    <w:p w14:paraId="15BD3690" w14:textId="77777777" w:rsidR="00E3751C" w:rsidRDefault="00E3751C" w:rsidP="00E3751C">
      <w:pPr>
        <w:pStyle w:val="Nivel2"/>
        <w:numPr>
          <w:ilvl w:val="1"/>
          <w:numId w:val="16"/>
        </w:numPr>
        <w:ind w:left="0" w:firstLine="0"/>
      </w:pPr>
      <w:r>
        <w:t>No caso de atraso ou não divulgação do índice de reajustamento, o contratante pagará ao contratado a importância calculada pela última variação conhecida, liquidando a diferença correspondente tão logo seja divulgado o índice definitivo; fica o contratado obrigado a apresentar memória de cálculo referente ao reajustamento de preços do valor remanescente, sempre que este ocorrer.</w:t>
      </w:r>
    </w:p>
    <w:p w14:paraId="16E2F860" w14:textId="64630A59" w:rsidR="00E3751C" w:rsidRDefault="00E3751C" w:rsidP="00E3751C">
      <w:pPr>
        <w:pStyle w:val="Nivel2"/>
        <w:numPr>
          <w:ilvl w:val="1"/>
          <w:numId w:val="16"/>
        </w:numPr>
        <w:ind w:left="0" w:firstLine="0"/>
      </w:pPr>
      <w:r>
        <w:t>Nas aferições finais, o índice utilizado para a repactuação dos custos decorrentes do mercado será, obrigatoriamente, o definitivo.</w:t>
      </w:r>
    </w:p>
    <w:p w14:paraId="1C5F27FC" w14:textId="4690D3BF" w:rsidR="00E3751C" w:rsidRDefault="00E3751C" w:rsidP="00E3751C">
      <w:pPr>
        <w:pStyle w:val="Nivel2"/>
        <w:numPr>
          <w:ilvl w:val="1"/>
          <w:numId w:val="16"/>
        </w:numPr>
        <w:ind w:left="0" w:firstLine="0"/>
      </w:pPr>
      <w:r>
        <w:t>Caso o índice estabelecido venha a ser extinto ou de qualquer forma não possa mais ser utilizado, será adotado, em substituição, o que vier a ser determinado pela legislação então em vigor.</w:t>
      </w:r>
    </w:p>
    <w:p w14:paraId="098DAF5D" w14:textId="77777777" w:rsidR="00E3751C" w:rsidRDefault="00E3751C" w:rsidP="00E3751C">
      <w:pPr>
        <w:pStyle w:val="Nivel2"/>
        <w:numPr>
          <w:ilvl w:val="1"/>
          <w:numId w:val="16"/>
        </w:numPr>
        <w:ind w:left="0" w:firstLine="0"/>
      </w:pPr>
      <w:r>
        <w:t>Na ausência de previsão legal quanto ao índice substituto, as partes elegerão novo índice oficial, para reajustamento do preço do valor remanescente dos custos decorrentes do mercado, por meio de termo aditivo.</w:t>
      </w:r>
    </w:p>
    <w:p w14:paraId="1B8D3AD6" w14:textId="77777777" w:rsidR="00E3751C" w:rsidRDefault="00E3751C" w:rsidP="00E3751C">
      <w:pPr>
        <w:pStyle w:val="Nivel2"/>
        <w:numPr>
          <w:ilvl w:val="1"/>
          <w:numId w:val="16"/>
        </w:numPr>
        <w:ind w:left="0" w:firstLine="0"/>
      </w:pPr>
      <w:r>
        <w:t>Independentemente do requerimento de repactuação dos custos decorrentes do mercado, o contratante verificará, a cada anualidade, se houve deflação do índice adotado que justifique o recálculo dos custos em valor menor, promovendo, em caso positivo, a redução dos valores correspondentes da planilha contratual.</w:t>
      </w:r>
    </w:p>
    <w:p w14:paraId="1416D220" w14:textId="77777777" w:rsidR="00E3751C" w:rsidRDefault="00E3751C" w:rsidP="00E3751C">
      <w:pPr>
        <w:pStyle w:val="Nivel2"/>
        <w:numPr>
          <w:ilvl w:val="1"/>
          <w:numId w:val="16"/>
        </w:numPr>
        <w:ind w:left="0" w:firstLine="0"/>
      </w:pPr>
      <w:r>
        <w:t>Os efeitos financeiros da repactuação decorrente da variação dos custos contratuais de mão de obra vinculados aos acordos, às convenções ou aos dissídios coletivos de trabalho retroagirão, quando for o caso, à data do início dos efeitos financeiros do novo acordo, convenção ou sentença normativa que fundamenta a repactuação.</w:t>
      </w:r>
    </w:p>
    <w:p w14:paraId="4A87D9CF" w14:textId="77777777" w:rsidR="00E3751C" w:rsidRDefault="00E3751C" w:rsidP="00E3751C">
      <w:pPr>
        <w:pStyle w:val="Nivel2"/>
        <w:numPr>
          <w:ilvl w:val="1"/>
          <w:numId w:val="16"/>
        </w:numPr>
        <w:ind w:left="0" w:firstLine="0"/>
      </w:pPr>
      <w:r>
        <w:t>Os novos valores contratuais decorrentes das repactuações poderão se iniciar em data futura, desde que assim acordado entre as partes, sem prejuízo da contagem da anualidade para concessão das repactuações futuras.</w:t>
      </w:r>
    </w:p>
    <w:p w14:paraId="58BBBF47" w14:textId="77777777" w:rsidR="00E3751C" w:rsidRDefault="00E3751C" w:rsidP="00E3751C">
      <w:pPr>
        <w:pStyle w:val="Nivel2"/>
        <w:numPr>
          <w:ilvl w:val="1"/>
          <w:numId w:val="16"/>
        </w:numPr>
        <w:ind w:left="0" w:firstLine="0"/>
      </w:pPr>
      <w:r>
        <w:t>Os efeitos financeiros da repactuação ficarão restritos exclusivamente aos itens que a motivaram, e apenas em relação à diferença porventura existente.</w:t>
      </w:r>
    </w:p>
    <w:p w14:paraId="35A5E1E8" w14:textId="77777777" w:rsidR="00E3751C" w:rsidRDefault="00E3751C" w:rsidP="00E3751C">
      <w:pPr>
        <w:pStyle w:val="Nivel2"/>
        <w:numPr>
          <w:ilvl w:val="1"/>
          <w:numId w:val="16"/>
        </w:numPr>
        <w:ind w:left="0" w:firstLine="0"/>
      </w:pPr>
      <w:r>
        <w:t>O pedido de repactuação deverá ser formulado durante a vigência do contrato e antes de eventual prorrogação ou encerramento contratual, sob pena de preclusão.</w:t>
      </w:r>
    </w:p>
    <w:p w14:paraId="37D85653" w14:textId="77777777" w:rsidR="00E3751C" w:rsidRDefault="00E3751C" w:rsidP="00E3751C">
      <w:pPr>
        <w:pStyle w:val="Nivel2"/>
        <w:numPr>
          <w:ilvl w:val="1"/>
          <w:numId w:val="16"/>
        </w:numPr>
        <w:ind w:left="0" w:firstLine="0"/>
      </w:pPr>
      <w:r>
        <w:t xml:space="preserve">Caso, na data da prorrogação contratual, ainda não tenha sido celebrado o novo acordo, convenção ou dissídio coletivo da categoria, ou ainda não tenha sido possível ao contratante ou ao contratado proceder </w:t>
      </w:r>
      <w:r>
        <w:lastRenderedPageBreak/>
        <w:t>aos cálculos devidos, deverá ser inserida cláusula no termo aditivo de prorrogação para resguardar o direito futuro à repactuação, a ser exercido tão logo se disponha dos valores reajustados, sob pena de preclusão.</w:t>
      </w:r>
    </w:p>
    <w:p w14:paraId="01748E37" w14:textId="77777777" w:rsidR="00E3751C" w:rsidRDefault="00E3751C" w:rsidP="00E3751C">
      <w:pPr>
        <w:pStyle w:val="Nivel2"/>
        <w:numPr>
          <w:ilvl w:val="1"/>
          <w:numId w:val="16"/>
        </w:numPr>
        <w:ind w:left="0" w:firstLine="0"/>
      </w:pPr>
      <w:r>
        <w:t>A extinção do contrato não configurará óbice para o deferimento da repactuação solicitada tempestivamente, hipótese em que será concedida por meio de termo indenizatório.</w:t>
      </w:r>
    </w:p>
    <w:p w14:paraId="6F808235" w14:textId="1D4FF93A" w:rsidR="00E3751C" w:rsidRPr="003B6343" w:rsidRDefault="00E3751C" w:rsidP="00E3751C">
      <w:pPr>
        <w:pStyle w:val="Nivel2"/>
        <w:numPr>
          <w:ilvl w:val="1"/>
          <w:numId w:val="16"/>
        </w:numPr>
        <w:ind w:left="0" w:firstLine="0"/>
      </w:pPr>
      <w:r w:rsidRPr="003B6343">
        <w:t>O contratante decidirá sobre o pedido de repactuação de preços em até</w:t>
      </w:r>
      <w:r w:rsidR="008D6385" w:rsidRPr="003B6343">
        <w:t xml:space="preserve"> 30 (trinta) dias</w:t>
      </w:r>
      <w:r w:rsidRPr="003B6343">
        <w:rPr>
          <w:i/>
          <w:iCs/>
          <w:color w:val="000000" w:themeColor="text1"/>
        </w:rPr>
        <w:t>,</w:t>
      </w:r>
      <w:r w:rsidRPr="003B6343">
        <w:rPr>
          <w:color w:val="FF0000"/>
        </w:rPr>
        <w:t xml:space="preserve"> </w:t>
      </w:r>
      <w:r w:rsidRPr="003B6343">
        <w:t>contado da data do fornecimento, pelo contratado, da documentação comprobatória da variação dos custos a serem repactuados. (art. 92, § 6º, c/c o art. 135, § 6º)</w:t>
      </w:r>
    </w:p>
    <w:p w14:paraId="30102E3B" w14:textId="77777777" w:rsidR="00E3751C" w:rsidRDefault="00E3751C" w:rsidP="00E3751C">
      <w:pPr>
        <w:pStyle w:val="Nivel2"/>
        <w:numPr>
          <w:ilvl w:val="1"/>
          <w:numId w:val="16"/>
        </w:numPr>
        <w:ind w:left="0" w:firstLine="0"/>
      </w:pPr>
      <w:r>
        <w:t>O prazo referido no subitem anterior ficará suspenso enquanto o contratado não cumprir os atos ou apresentar a documentação solicitada pelo contratante para a comprovação da variação dos custos.</w:t>
      </w:r>
    </w:p>
    <w:p w14:paraId="77CA5FED" w14:textId="77777777" w:rsidR="00E3751C" w:rsidRDefault="00E3751C" w:rsidP="00E3751C">
      <w:pPr>
        <w:pStyle w:val="Nivel2"/>
        <w:numPr>
          <w:ilvl w:val="1"/>
          <w:numId w:val="16"/>
        </w:numPr>
        <w:ind w:left="0" w:firstLine="0"/>
      </w:pPr>
      <w:r>
        <w:t xml:space="preserve">A repactuação de preços será formalizada por apostilamento. </w:t>
      </w:r>
    </w:p>
    <w:p w14:paraId="29CF06C7" w14:textId="77777777" w:rsidR="00E3751C" w:rsidRDefault="00E3751C" w:rsidP="00E3751C">
      <w:pPr>
        <w:pStyle w:val="Nivel2"/>
        <w:numPr>
          <w:ilvl w:val="1"/>
          <w:numId w:val="16"/>
        </w:numPr>
        <w:ind w:left="0" w:firstLine="0"/>
      </w:pPr>
      <w:r>
        <w:t>As repactuações não interferem no direito das partes de solicitar, a qualquer momento, a manutenção do equilíbrio econômico dos contratos com base no disposto no art. 124, inciso II, alínea “d”, da Lei n</w:t>
      </w:r>
      <w:r>
        <w:rPr>
          <w:rFonts w:hint="eastAsia"/>
        </w:rPr>
        <w:t>º</w:t>
      </w:r>
      <w:r>
        <w:t xml:space="preserve"> 14.133, de 2021.</w:t>
      </w:r>
    </w:p>
    <w:p w14:paraId="0643C78E" w14:textId="77777777" w:rsidR="00E3751C" w:rsidRDefault="00E3751C" w:rsidP="00E3751C">
      <w:pPr>
        <w:pStyle w:val="Nivel2"/>
        <w:numPr>
          <w:ilvl w:val="1"/>
          <w:numId w:val="16"/>
        </w:numPr>
        <w:ind w:left="0" w:firstLine="0"/>
      </w:pPr>
      <w:r>
        <w:t xml:space="preserve">O contratado deverá complementar a garantia contratual anteriormente prestada, de modo que se mantenha a proporção inicial em relação ao valor contratado. </w:t>
      </w:r>
    </w:p>
    <w:p w14:paraId="714B3C18" w14:textId="77777777" w:rsidR="00E3751C" w:rsidRDefault="00E3751C" w:rsidP="00E3751C">
      <w:pPr>
        <w:pStyle w:val="Nivel2"/>
        <w:numPr>
          <w:ilvl w:val="1"/>
          <w:numId w:val="16"/>
        </w:numPr>
        <w:ind w:left="0" w:firstLine="0"/>
      </w:pPr>
      <w:r>
        <w:t>A majoração da tarifa de transporte público gera a possibilidade de revisão do item relativo aos valores pagos a título de vale-transporte, constante da Planilha de Custos e Formação de Preços do presente Contrato, desde que comprovada pelo contratado a sua efetiva repercussão sobre os preços contratados.</w:t>
      </w:r>
    </w:p>
    <w:p w14:paraId="6E4D56AF" w14:textId="77777777" w:rsidR="00E3751C" w:rsidRDefault="00E3751C" w:rsidP="00E3751C">
      <w:pPr>
        <w:pStyle w:val="Nivel2"/>
        <w:numPr>
          <w:ilvl w:val="1"/>
          <w:numId w:val="16"/>
        </w:numPr>
        <w:ind w:left="0" w:firstLine="0"/>
      </w:pPr>
      <w:r>
        <w:t xml:space="preserve">A revisão dos custos relativos ao vale-transporte será formalizada por apostilamento. </w:t>
      </w:r>
    </w:p>
    <w:p w14:paraId="28035C0E" w14:textId="77777777" w:rsidR="00E3751C" w:rsidRDefault="00E3751C" w:rsidP="00E3751C">
      <w:pPr>
        <w:pStyle w:val="Nivel01"/>
        <w:numPr>
          <w:ilvl w:val="0"/>
          <w:numId w:val="16"/>
        </w:numPr>
        <w:ind w:left="0" w:firstLine="0"/>
        <w:rPr>
          <w:color w:val="FFFFFF" w:themeColor="background1"/>
        </w:rPr>
      </w:pPr>
      <w:r>
        <w:t xml:space="preserve">CLÁUSULA OITAVA - OBRIGAÇÕES DO CONTRATANTE </w:t>
      </w:r>
      <w:hyperlink r:id="rId15" w:anchor="art92" w:history="1">
        <w:r>
          <w:rPr>
            <w:rStyle w:val="Hyperlink"/>
          </w:rPr>
          <w:t>(</w:t>
        </w:r>
        <w:r w:rsidRPr="00C00276">
          <w:rPr>
            <w:rStyle w:val="Hyperlink"/>
            <w:color w:val="000000" w:themeColor="text1"/>
          </w:rPr>
          <w:t>art. 92, X, XI e XIV</w:t>
        </w:r>
      </w:hyperlink>
      <w:r>
        <w:t>)</w:t>
      </w:r>
    </w:p>
    <w:p w14:paraId="23EF4EE4" w14:textId="77777777" w:rsidR="00E3751C" w:rsidRDefault="00E3751C" w:rsidP="00E3751C">
      <w:pPr>
        <w:pStyle w:val="Nivel2"/>
        <w:numPr>
          <w:ilvl w:val="1"/>
          <w:numId w:val="16"/>
        </w:numPr>
        <w:ind w:left="0" w:firstLine="0"/>
      </w:pPr>
      <w:r>
        <w:t>São obrigações do Contratante:</w:t>
      </w:r>
    </w:p>
    <w:p w14:paraId="2EB25772" w14:textId="77777777" w:rsidR="00E3751C" w:rsidRDefault="00E3751C" w:rsidP="00E3751C">
      <w:pPr>
        <w:pStyle w:val="Nivel2"/>
        <w:numPr>
          <w:ilvl w:val="1"/>
          <w:numId w:val="16"/>
        </w:numPr>
        <w:ind w:left="0" w:firstLine="0"/>
      </w:pPr>
      <w:r>
        <w:t>Exigir o cumprimento de todas as obrigações assumidas pelo Contratado, de acordo com o contrato e seus anexos;</w:t>
      </w:r>
    </w:p>
    <w:p w14:paraId="0AD1895C" w14:textId="77777777" w:rsidR="00E3751C" w:rsidRDefault="00E3751C" w:rsidP="00E3751C">
      <w:pPr>
        <w:pStyle w:val="Nivel2"/>
        <w:numPr>
          <w:ilvl w:val="1"/>
          <w:numId w:val="16"/>
        </w:numPr>
        <w:ind w:left="0" w:firstLine="0"/>
      </w:pPr>
      <w:r>
        <w:t>Receber o objeto no prazo e condições estabelecidas no Termo de Referência;</w:t>
      </w:r>
    </w:p>
    <w:p w14:paraId="238F32D7" w14:textId="77777777" w:rsidR="00E3751C" w:rsidRDefault="00E3751C" w:rsidP="00E3751C">
      <w:pPr>
        <w:pStyle w:val="Nivel2"/>
        <w:numPr>
          <w:ilvl w:val="1"/>
          <w:numId w:val="16"/>
        </w:numPr>
        <w:ind w:left="0" w:firstLine="0"/>
      </w:pPr>
      <w:r>
        <w:t>Notificar o Contratado, por escrito, sobre vícios, defeitos ou incorreções verificadas no objeto fornecido, para que seja por ele substituído, reparado ou corrigido, no total ou em parte, às suas expensas;</w:t>
      </w:r>
    </w:p>
    <w:p w14:paraId="479E2039" w14:textId="77777777" w:rsidR="00E3751C" w:rsidRDefault="00E3751C" w:rsidP="00E3751C">
      <w:pPr>
        <w:pStyle w:val="Nivel2"/>
        <w:numPr>
          <w:ilvl w:val="1"/>
          <w:numId w:val="16"/>
        </w:numPr>
        <w:ind w:left="0" w:firstLine="0"/>
      </w:pPr>
      <w:r>
        <w:t>Acompanhar e fiscalizar a execução do contrato e o cumprimento das obrigações pelo Contratado;</w:t>
      </w:r>
    </w:p>
    <w:p w14:paraId="1846F470" w14:textId="77777777" w:rsidR="00E3751C" w:rsidRDefault="00E3751C" w:rsidP="00E3751C">
      <w:pPr>
        <w:pStyle w:val="Nivel2"/>
        <w:numPr>
          <w:ilvl w:val="1"/>
          <w:numId w:val="16"/>
        </w:numPr>
        <w:ind w:left="0" w:firstLine="0"/>
      </w:pPr>
      <w:r>
        <w:t>Comunicar a empresa para emissão de Nota Fiscal relativa à parcela incontroversa da execução do objeto, para efeito de liquidação e pagamento, quando houver controvérsia sobre a execução do objeto, quanto à dimensão, qualidade e quantidade, conforme o art. 143 da Lei nº 14.133, de 2021;</w:t>
      </w:r>
    </w:p>
    <w:p w14:paraId="751C3C55" w14:textId="77777777" w:rsidR="00E3751C" w:rsidRDefault="00E3751C" w:rsidP="00E3751C">
      <w:pPr>
        <w:pStyle w:val="Nivel2"/>
        <w:numPr>
          <w:ilvl w:val="1"/>
          <w:numId w:val="16"/>
        </w:numPr>
        <w:ind w:left="0" w:firstLine="0"/>
      </w:pPr>
      <w:r>
        <w:t>Efetuar o pagamento ao Contratado do valor correspondente à execução do objeto, no prazo, forma e condições estabelecidos no presente Contrato e no Termo de Referência;</w:t>
      </w:r>
    </w:p>
    <w:p w14:paraId="57438C4D" w14:textId="77777777" w:rsidR="00E3751C" w:rsidRDefault="00E3751C" w:rsidP="00E3751C">
      <w:pPr>
        <w:pStyle w:val="Nivel2"/>
        <w:numPr>
          <w:ilvl w:val="1"/>
          <w:numId w:val="16"/>
        </w:numPr>
        <w:ind w:left="0" w:firstLine="0"/>
      </w:pPr>
      <w:r>
        <w:t xml:space="preserve">Aplicar ao Contratado as sanções previstas na lei e neste Contrato; </w:t>
      </w:r>
    </w:p>
    <w:p w14:paraId="556A56E3" w14:textId="78B409F2" w:rsidR="00E3751C" w:rsidRDefault="00E3751C" w:rsidP="00E3751C">
      <w:pPr>
        <w:pStyle w:val="Nivel2"/>
        <w:numPr>
          <w:ilvl w:val="1"/>
          <w:numId w:val="16"/>
        </w:numPr>
        <w:ind w:left="0" w:firstLine="0"/>
      </w:pPr>
      <w:r>
        <w:t>Não praticar atos de ingerência na administração do contratado, tais como (art. 48 da Lei nº 14.133/2021):</w:t>
      </w:r>
    </w:p>
    <w:p w14:paraId="6B943866" w14:textId="77777777" w:rsidR="00E3751C" w:rsidRDefault="00E3751C" w:rsidP="00E3751C">
      <w:pPr>
        <w:pStyle w:val="Nivel3"/>
        <w:numPr>
          <w:ilvl w:val="2"/>
          <w:numId w:val="16"/>
        </w:numPr>
        <w:ind w:left="284" w:firstLine="0"/>
      </w:pPr>
      <w:r>
        <w:t>indicar pessoas expressamente nominadas para executar direta ou indiretamente o objeto contratado;</w:t>
      </w:r>
    </w:p>
    <w:p w14:paraId="30449D83" w14:textId="77777777" w:rsidR="00E3751C" w:rsidRDefault="00E3751C" w:rsidP="00E3751C">
      <w:pPr>
        <w:pStyle w:val="Nivel3"/>
        <w:numPr>
          <w:ilvl w:val="2"/>
          <w:numId w:val="16"/>
        </w:numPr>
        <w:ind w:left="284" w:firstLine="0"/>
      </w:pPr>
      <w:r>
        <w:t>fixar salário inferior ao definido em lei ou em ato normativo a ser pago pelo contratado;</w:t>
      </w:r>
    </w:p>
    <w:p w14:paraId="535B7930" w14:textId="77777777" w:rsidR="00E3751C" w:rsidRDefault="00E3751C" w:rsidP="00E3751C">
      <w:pPr>
        <w:pStyle w:val="Nivel3"/>
        <w:numPr>
          <w:ilvl w:val="2"/>
          <w:numId w:val="16"/>
        </w:numPr>
        <w:ind w:left="284" w:firstLine="0"/>
      </w:pPr>
      <w:r>
        <w:lastRenderedPageBreak/>
        <w:t xml:space="preserve"> estabelecer vínculo de subordinação com funcionário do contratado;</w:t>
      </w:r>
    </w:p>
    <w:p w14:paraId="77451507" w14:textId="77777777" w:rsidR="00E3751C" w:rsidRDefault="00E3751C" w:rsidP="00E3751C">
      <w:pPr>
        <w:pStyle w:val="Nivel3"/>
        <w:numPr>
          <w:ilvl w:val="2"/>
          <w:numId w:val="16"/>
        </w:numPr>
        <w:ind w:left="284" w:firstLine="0"/>
      </w:pPr>
      <w:r>
        <w:t>definir forma de pagamento mediante exclusivo reembolso dos salários pagos;</w:t>
      </w:r>
    </w:p>
    <w:p w14:paraId="3044B1A5" w14:textId="77777777" w:rsidR="00E3751C" w:rsidRDefault="00E3751C" w:rsidP="00E3751C">
      <w:pPr>
        <w:pStyle w:val="Nivel3"/>
        <w:numPr>
          <w:ilvl w:val="2"/>
          <w:numId w:val="16"/>
        </w:numPr>
        <w:ind w:left="284" w:firstLine="0"/>
      </w:pPr>
      <w:r>
        <w:t>demandar a funcionário do contratado a execução de tarefas fora do escopo do objeto da contratação;</w:t>
      </w:r>
    </w:p>
    <w:p w14:paraId="565FC368" w14:textId="77777777" w:rsidR="00E3751C" w:rsidRDefault="00E3751C" w:rsidP="00E3751C">
      <w:pPr>
        <w:pStyle w:val="Nivel3"/>
        <w:numPr>
          <w:ilvl w:val="2"/>
          <w:numId w:val="16"/>
        </w:numPr>
        <w:ind w:left="284" w:firstLine="0"/>
      </w:pPr>
      <w:r>
        <w:t>prever exigências que constituam intervenção indevida da Administração na gestão interna do contratado.</w:t>
      </w:r>
    </w:p>
    <w:p w14:paraId="32D85D06" w14:textId="66A9942F" w:rsidR="00E3751C" w:rsidRDefault="00E3751C" w:rsidP="00E3751C">
      <w:pPr>
        <w:pStyle w:val="Nivel2"/>
        <w:numPr>
          <w:ilvl w:val="1"/>
          <w:numId w:val="16"/>
        </w:numPr>
        <w:ind w:left="0" w:firstLine="0"/>
      </w:pPr>
      <w:r>
        <w:t>Cientificar o</w:t>
      </w:r>
      <w:r w:rsidR="005D7E26">
        <w:t xml:space="preserve"> corpo jurídico</w:t>
      </w:r>
      <w:r>
        <w:t xml:space="preserve"> d</w:t>
      </w:r>
      <w:r w:rsidR="00F024A1">
        <w:t xml:space="preserve">o Conselho Federal de Enfermagem </w:t>
      </w:r>
      <w:r>
        <w:t>para adoção das medidas cabíveis quando do descumprimento de obrigações pelo Contratado;</w:t>
      </w:r>
    </w:p>
    <w:p w14:paraId="31758CC4" w14:textId="77777777" w:rsidR="00E3751C" w:rsidRDefault="00E3751C" w:rsidP="00E3751C">
      <w:pPr>
        <w:pStyle w:val="Nivel2"/>
        <w:numPr>
          <w:ilvl w:val="1"/>
          <w:numId w:val="16"/>
        </w:numPr>
        <w:ind w:left="0" w:firstLine="0"/>
      </w:pPr>
      <w: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05A61007" w14:textId="3DE75996" w:rsidR="00E3751C" w:rsidRDefault="00E3751C" w:rsidP="00E3751C">
      <w:pPr>
        <w:pStyle w:val="Nivel3"/>
        <w:numPr>
          <w:ilvl w:val="2"/>
          <w:numId w:val="16"/>
        </w:numPr>
        <w:ind w:left="284" w:firstLine="0"/>
        <w:rPr>
          <w:b/>
          <w:bCs/>
        </w:rPr>
      </w:pPr>
      <w:r>
        <w:t xml:space="preserve"> </w:t>
      </w:r>
      <w:bookmarkStart w:id="2" w:name="_Ref128062899"/>
      <w:r>
        <w:t>A Administração terá o prazo de</w:t>
      </w:r>
      <w:r w:rsidR="009B16A0">
        <w:t xml:space="preserve"> 30 (trinta) dias</w:t>
      </w:r>
      <w:r>
        <w:t>, a contar da data do protocolo do requerimento para decidir, admitida a prorrogação motivada, por igual período</w:t>
      </w:r>
      <w:bookmarkEnd w:id="2"/>
      <w:r w:rsidR="004B544F">
        <w:t>.</w:t>
      </w:r>
      <w:r w:rsidR="004B544F">
        <w:rPr>
          <w:b/>
          <w:bCs/>
        </w:rPr>
        <w:t xml:space="preserve"> </w:t>
      </w:r>
    </w:p>
    <w:p w14:paraId="4EC18155" w14:textId="1DA093A4" w:rsidR="00E3751C" w:rsidRDefault="00E3751C" w:rsidP="00E3751C">
      <w:pPr>
        <w:pStyle w:val="Nivel2"/>
        <w:numPr>
          <w:ilvl w:val="1"/>
          <w:numId w:val="16"/>
        </w:numPr>
        <w:ind w:left="0" w:firstLine="0"/>
        <w:rPr>
          <w:color w:val="FF0000"/>
        </w:rPr>
      </w:pPr>
      <w:r>
        <w:t>Responder eventuais pedidos de reestabelecimento do equilíbrio econômico-financeiro feitos pelo contratado no prazo máximo de</w:t>
      </w:r>
      <w:r w:rsidR="004B544F">
        <w:t xml:space="preserve"> 30 (trinta) dias</w:t>
      </w:r>
      <w:r>
        <w:rPr>
          <w:color w:val="FF0000"/>
        </w:rPr>
        <w:t>.</w:t>
      </w:r>
    </w:p>
    <w:p w14:paraId="708B7AD5" w14:textId="4D1F93BD" w:rsidR="00E3751C" w:rsidRDefault="00E3751C" w:rsidP="00E3751C">
      <w:pPr>
        <w:pStyle w:val="Nivel2"/>
        <w:numPr>
          <w:ilvl w:val="1"/>
          <w:numId w:val="16"/>
        </w:numPr>
        <w:ind w:left="0" w:firstLine="0"/>
        <w:rPr>
          <w:i/>
        </w:rPr>
      </w:pPr>
      <w:bookmarkStart w:id="3" w:name="_Hlk114499841"/>
      <w:bookmarkEnd w:id="3"/>
      <w:r>
        <w:t>Notificar os emitentes das garantias quanto ao início de processo administrativo para apuração de descumprimento de cláusulas contratuais (§</w:t>
      </w:r>
      <w:r w:rsidR="005C671C">
        <w:t xml:space="preserve"> </w:t>
      </w:r>
      <w:r>
        <w:t xml:space="preserve">4º, do art. 137, da Lei nº 14.133, de 2021). </w:t>
      </w:r>
    </w:p>
    <w:p w14:paraId="31F43F3B" w14:textId="2085EE9C" w:rsidR="00E3751C" w:rsidRPr="004B544F" w:rsidRDefault="00E3751C" w:rsidP="00E3751C">
      <w:pPr>
        <w:pStyle w:val="Nivel2"/>
        <w:numPr>
          <w:ilvl w:val="1"/>
          <w:numId w:val="16"/>
        </w:numPr>
        <w:ind w:left="0" w:firstLine="0"/>
        <w:rPr>
          <w:color w:val="000000" w:themeColor="text1"/>
        </w:rPr>
      </w:pPr>
      <w:r w:rsidRPr="004B544F">
        <w:rPr>
          <w:color w:val="000000" w:themeColor="text1"/>
        </w:rPr>
        <w:t xml:space="preserve">Comunicar o Contratado na hipótese de posterior alteração do projeto pelo Contratante, no caso </w:t>
      </w:r>
      <w:hyperlink r:id="rId16" w:anchor="art93§2" w:history="1">
        <w:r w:rsidRPr="004B544F">
          <w:rPr>
            <w:rStyle w:val="Hyperlink"/>
            <w:color w:val="000000" w:themeColor="text1"/>
          </w:rPr>
          <w:t>do art. 93, §</w:t>
        </w:r>
        <w:r w:rsidR="005C671C">
          <w:rPr>
            <w:rStyle w:val="Hyperlink"/>
            <w:color w:val="000000" w:themeColor="text1"/>
          </w:rPr>
          <w:t xml:space="preserve"> </w:t>
        </w:r>
        <w:r w:rsidRPr="004B544F">
          <w:rPr>
            <w:rStyle w:val="Hyperlink"/>
            <w:color w:val="000000" w:themeColor="text1"/>
          </w:rPr>
          <w:t>2º, da Lei nº 14.133, de 2021</w:t>
        </w:r>
      </w:hyperlink>
      <w:r w:rsidRPr="004B544F">
        <w:rPr>
          <w:color w:val="000000" w:themeColor="text1"/>
        </w:rPr>
        <w:t>.</w:t>
      </w:r>
    </w:p>
    <w:p w14:paraId="022A8C09" w14:textId="77777777" w:rsidR="00E3751C" w:rsidRDefault="00E3751C" w:rsidP="00E3751C">
      <w:pPr>
        <w:pStyle w:val="Nivel2"/>
        <w:numPr>
          <w:ilvl w:val="1"/>
          <w:numId w:val="16"/>
        </w:numPr>
        <w:ind w:left="0" w:firstLine="0"/>
      </w:pPr>
      <w:r>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354AE154" w14:textId="77777777" w:rsidR="00E3751C" w:rsidRDefault="00E3751C" w:rsidP="00E3751C">
      <w:pPr>
        <w:pStyle w:val="Nivel01"/>
        <w:numPr>
          <w:ilvl w:val="0"/>
          <w:numId w:val="16"/>
        </w:numPr>
        <w:ind w:left="0" w:firstLine="0"/>
        <w:rPr>
          <w:color w:val="FFFFFF" w:themeColor="background1"/>
        </w:rPr>
      </w:pPr>
      <w:r>
        <w:t>CLÁUSULA NONA - OBRIGAÇÕES DO CONTRATADO (</w:t>
      </w:r>
      <w:hyperlink r:id="rId17" w:anchor="art92" w:history="1">
        <w:r w:rsidRPr="006C66E9">
          <w:rPr>
            <w:rStyle w:val="Hyperlink"/>
            <w:color w:val="000000" w:themeColor="text1"/>
          </w:rPr>
          <w:t>art. 92, XIV, XVI e XVII</w:t>
        </w:r>
      </w:hyperlink>
      <w:r>
        <w:t>)</w:t>
      </w:r>
    </w:p>
    <w:p w14:paraId="14B325DE" w14:textId="77777777" w:rsidR="00E3751C" w:rsidRDefault="00E3751C" w:rsidP="00E3751C">
      <w:pPr>
        <w:pStyle w:val="Nivel2"/>
        <w:numPr>
          <w:ilvl w:val="1"/>
          <w:numId w:val="16"/>
        </w:numPr>
        <w:ind w:left="0" w:firstLine="0"/>
      </w:pPr>
      <w:r>
        <w:t>O Contratado deve cumprir todas as obrigações constantes deste Contrato e de seus anexos, assumindo como exclusivamente seus os riscos e as despesas decorrentes da boa e perfeita execução do objeto, observando, ainda, as obrigações a seguir dispostas:</w:t>
      </w:r>
    </w:p>
    <w:p w14:paraId="37C071AB" w14:textId="77777777" w:rsidR="00E3751C" w:rsidRDefault="00E3751C" w:rsidP="00E3751C">
      <w:pPr>
        <w:pStyle w:val="Nivel2"/>
        <w:numPr>
          <w:ilvl w:val="1"/>
          <w:numId w:val="16"/>
        </w:numPr>
        <w:ind w:left="0" w:firstLine="0"/>
      </w:pPr>
      <w:r>
        <w:t>Manter preposto aceito pela Administração no local da obra ou do serviço para representá-lo na execução do contrato.</w:t>
      </w:r>
    </w:p>
    <w:p w14:paraId="6CD5738D" w14:textId="77777777" w:rsidR="00E3751C" w:rsidRDefault="00E3751C" w:rsidP="00E3751C">
      <w:pPr>
        <w:pStyle w:val="Nivel3"/>
        <w:numPr>
          <w:ilvl w:val="2"/>
          <w:numId w:val="16"/>
        </w:numPr>
        <w:ind w:left="284" w:firstLine="0"/>
      </w:pPr>
      <w:r>
        <w:t>A indicação ou a manutenção do preposto da empresa poderá ser recusada pelo órgão ou entidade, desde que devidamente justificada, devendo a empresa designar outro para o exercício da atividade.</w:t>
      </w:r>
    </w:p>
    <w:p w14:paraId="53BEDE89" w14:textId="77777777" w:rsidR="00E3751C" w:rsidRDefault="00E3751C" w:rsidP="00E3751C">
      <w:pPr>
        <w:pStyle w:val="Nivel2"/>
        <w:numPr>
          <w:ilvl w:val="1"/>
          <w:numId w:val="16"/>
        </w:numPr>
        <w:ind w:left="0" w:firstLine="0"/>
      </w:pPr>
      <w:r>
        <w:t>Atender às determinações regulares emitidas pelo fiscal do contrato ou autoridade superior (</w:t>
      </w:r>
      <w:hyperlink r:id="rId18" w:anchor="art137" w:history="1">
        <w:r w:rsidRPr="00B77549">
          <w:rPr>
            <w:rStyle w:val="Hyperlink"/>
            <w:color w:val="000000" w:themeColor="text1"/>
          </w:rPr>
          <w:t>art. 137, II</w:t>
        </w:r>
      </w:hyperlink>
      <w:r>
        <w:t xml:space="preserve">) </w:t>
      </w:r>
      <w:r>
        <w:rPr>
          <w:color w:val="000000" w:themeColor="text1"/>
        </w:rPr>
        <w:t xml:space="preserve">e </w:t>
      </w:r>
      <w:r>
        <w:t>prestar todo esclarecimento ou informação por eles solicitados</w:t>
      </w:r>
      <w:r>
        <w:rPr>
          <w:color w:val="000000" w:themeColor="text1"/>
        </w:rPr>
        <w:t>;</w:t>
      </w:r>
    </w:p>
    <w:p w14:paraId="5C6C006A" w14:textId="77777777" w:rsidR="00E3751C" w:rsidRDefault="00E3751C" w:rsidP="00E3751C">
      <w:pPr>
        <w:pStyle w:val="Nivel2"/>
        <w:numPr>
          <w:ilvl w:val="1"/>
          <w:numId w:val="16"/>
        </w:numPr>
        <w:ind w:left="0" w:firstLine="0"/>
      </w:pPr>
      <w:r>
        <w:t>Alocar os empregados necessários ao perfeito cumprimento das cláusulas deste contrato, com habilitação e conhecimento adequados, fornecendo os materiais, equipamentos, ferramentas e utensílios demandados, cuja quantidade, qualidade e tecnologia deverão atender às recomendações de boa técnica e a legislação de regência;</w:t>
      </w:r>
    </w:p>
    <w:p w14:paraId="3658C9C3" w14:textId="77777777" w:rsidR="00E3751C" w:rsidRDefault="00E3751C" w:rsidP="00E3751C">
      <w:pPr>
        <w:pStyle w:val="Nivel2"/>
        <w:numPr>
          <w:ilvl w:val="1"/>
          <w:numId w:val="16"/>
        </w:numPr>
        <w:ind w:left="0" w:firstLine="0"/>
      </w:pPr>
      <w:r>
        <w:lastRenderedPageBreak/>
        <w:t>Reparar, corrigir, remover, reconstruir ou substituir, às suas expensas, no total ou em parte, no prazo fixado pelo fiscal do contrato, os serviços nos quais se verificarem vícios, defeitos ou incorreções resultantes da execução ou dos materiais empregados;</w:t>
      </w:r>
    </w:p>
    <w:p w14:paraId="0740FCDC" w14:textId="77777777" w:rsidR="00E3751C" w:rsidRPr="0028064F" w:rsidRDefault="00E3751C" w:rsidP="00E3751C">
      <w:pPr>
        <w:pStyle w:val="Nivel2"/>
        <w:numPr>
          <w:ilvl w:val="1"/>
          <w:numId w:val="16"/>
        </w:numPr>
        <w:ind w:left="0" w:firstLine="0"/>
        <w:rPr>
          <w:color w:val="000000" w:themeColor="text1"/>
        </w:rPr>
      </w:pPr>
      <w:r w:rsidRPr="0028064F">
        <w:rPr>
          <w:color w:val="000000" w:themeColor="text1"/>
        </w:rPr>
        <w:t xml:space="preserve">Responsabilizar-se pelos vícios e danos decorrentes da execução do objeto, de acordo com o </w:t>
      </w:r>
      <w:hyperlink r:id="rId19" w:history="1">
        <w:r w:rsidRPr="0028064F">
          <w:rPr>
            <w:rStyle w:val="Hyperlink"/>
            <w:color w:val="000000" w:themeColor="text1"/>
          </w:rPr>
          <w:t>Código de Defesa do Consumidor (Lei nº 8.078, de 1990</w:t>
        </w:r>
      </w:hyperlink>
      <w:r w:rsidRPr="0028064F">
        <w:rPr>
          <w:color w:val="000000" w:themeColor="text1"/>
        </w:rPr>
        <w:t>),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14:paraId="63312E2E" w14:textId="77777777" w:rsidR="00E3751C" w:rsidRPr="0028064F" w:rsidRDefault="00E3751C" w:rsidP="00E3751C">
      <w:pPr>
        <w:pStyle w:val="Nivel2"/>
        <w:numPr>
          <w:ilvl w:val="1"/>
          <w:numId w:val="16"/>
        </w:numPr>
        <w:ind w:left="0" w:firstLine="0"/>
        <w:rPr>
          <w:color w:val="000000" w:themeColor="text1"/>
        </w:rPr>
      </w:pPr>
      <w:r w:rsidRPr="0028064F">
        <w:rPr>
          <w:color w:val="000000" w:themeColor="text1"/>
        </w:rPr>
        <w:t xml:space="preserve">Não contratar, durante a vigência do contrato, cônjuge, companheiro ou parente em linha reta, colateral ou por afinidade, até o terceiro grau, de dirigente do contratante ou de agente público que tenha desempenhado função na licitação ou que atue na fiscalização ou gestão do contrato, nos termos do </w:t>
      </w:r>
      <w:hyperlink r:id="rId20" w:anchor="art48" w:history="1">
        <w:r w:rsidRPr="0028064F">
          <w:rPr>
            <w:rStyle w:val="Hyperlink"/>
            <w:color w:val="000000" w:themeColor="text1"/>
          </w:rPr>
          <w:t>artigo 48, parágrafo único, da Lei nº 14.133, de 2021</w:t>
        </w:r>
      </w:hyperlink>
      <w:r w:rsidRPr="0028064F">
        <w:rPr>
          <w:color w:val="000000" w:themeColor="text1"/>
        </w:rPr>
        <w:t>;</w:t>
      </w:r>
    </w:p>
    <w:p w14:paraId="70C585A2" w14:textId="77777777" w:rsidR="00E3751C" w:rsidRDefault="00E3751C" w:rsidP="00E3751C">
      <w:pPr>
        <w:pStyle w:val="Nivel2"/>
        <w:numPr>
          <w:ilvl w:val="1"/>
          <w:numId w:val="16"/>
        </w:numPr>
        <w:ind w:left="0" w:firstLine="0"/>
      </w:pPr>
      <w:r>
        <w:t>Vedar a utilização, na execução dos serviços, de empregado que seja familiar de agente público ocupante de cargo em comissão ou função de confiança no órgão contratante, nos termos do artigo 7° do Decreto n° 7.203, de 2010;</w:t>
      </w:r>
    </w:p>
    <w:p w14:paraId="64A47968" w14:textId="77777777" w:rsidR="00E3751C" w:rsidRDefault="00E3751C" w:rsidP="00E3751C">
      <w:pPr>
        <w:pStyle w:val="Nivel2"/>
        <w:numPr>
          <w:ilvl w:val="1"/>
          <w:numId w:val="16"/>
        </w:numPr>
        <w:ind w:left="0" w:firstLine="0"/>
      </w:pPr>
      <w:r>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14D277CE" w14:textId="77777777" w:rsidR="00E3751C" w:rsidRDefault="00E3751C" w:rsidP="00E3751C">
      <w:pPr>
        <w:pStyle w:val="Nivel2"/>
        <w:numPr>
          <w:ilvl w:val="1"/>
          <w:numId w:val="16"/>
        </w:numPr>
        <w:ind w:left="0" w:firstLine="0"/>
      </w:pPr>
      <w: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14:paraId="694AD853" w14:textId="77777777" w:rsidR="00E3751C" w:rsidRDefault="00E3751C" w:rsidP="00E3751C">
      <w:pPr>
        <w:pStyle w:val="Nivel2"/>
        <w:numPr>
          <w:ilvl w:val="1"/>
          <w:numId w:val="16"/>
        </w:numPr>
        <w:ind w:left="0" w:firstLine="0"/>
      </w:pPr>
      <w:r>
        <w:t>Comunicar ao Fiscal do contrato, no prazo de 24 (vinte e quatro) horas, qualquer ocorrência anormal ou acidente que se verifique no local dos serviços.</w:t>
      </w:r>
    </w:p>
    <w:p w14:paraId="7759D4B8" w14:textId="77777777" w:rsidR="00E3751C" w:rsidRDefault="00E3751C" w:rsidP="00E3751C">
      <w:pPr>
        <w:pStyle w:val="Nivel2"/>
        <w:numPr>
          <w:ilvl w:val="1"/>
          <w:numId w:val="16"/>
        </w:numPr>
        <w:ind w:left="0" w:firstLine="0"/>
      </w:pPr>
      <w:r>
        <w:t>Prestar todo esclarecimento ou informação solicitada pelo Contratante ou por seus prepostos, garantindo-lhes o acesso, a qualquer tempo, ao local dos trabalhos, bem como aos documentos relativos à execução do empreendimento.</w:t>
      </w:r>
    </w:p>
    <w:p w14:paraId="4C429E9D" w14:textId="77777777" w:rsidR="00E3751C" w:rsidRDefault="00E3751C" w:rsidP="00E3751C">
      <w:pPr>
        <w:pStyle w:val="Nivel2"/>
        <w:numPr>
          <w:ilvl w:val="1"/>
          <w:numId w:val="16"/>
        </w:numPr>
        <w:ind w:left="0" w:firstLine="0"/>
      </w:pPr>
      <w:r>
        <w:t>Paralisar, por determinação do Contratante, qualquer atividade que não esteja sendo executada de acordo com a boa técnica ou que ponha em risco a segurança de pessoas ou bens de terceiros.</w:t>
      </w:r>
    </w:p>
    <w:p w14:paraId="32CBCBF8" w14:textId="77777777" w:rsidR="00E3751C" w:rsidRDefault="00E3751C" w:rsidP="00E3751C">
      <w:pPr>
        <w:pStyle w:val="Nivel2"/>
        <w:numPr>
          <w:ilvl w:val="1"/>
          <w:numId w:val="16"/>
        </w:numPr>
        <w:ind w:left="0" w:firstLine="0"/>
      </w:pPr>
      <w:r>
        <w:t>Promover a guarda, manutenção e vigilância de materiais, ferramentas, e tudo o que for necessário à execução do objeto, durante a vigência do contrato.</w:t>
      </w:r>
    </w:p>
    <w:p w14:paraId="4F5CC841" w14:textId="77777777" w:rsidR="00E3751C" w:rsidRDefault="00E3751C" w:rsidP="00E3751C">
      <w:pPr>
        <w:pStyle w:val="Nivel2"/>
        <w:numPr>
          <w:ilvl w:val="1"/>
          <w:numId w:val="16"/>
        </w:numPr>
        <w:ind w:left="0" w:firstLine="0"/>
      </w:pPr>
      <w:r>
        <w:t>Conduzir os trabalhos com estrita observância às normas da legislação pertinente, cumprindo as determinações dos Poderes Públicos, mantendo sempre limpo o local dos serviços e nas melhores condições de segurança, higiene e disciplina.</w:t>
      </w:r>
    </w:p>
    <w:p w14:paraId="357B3351" w14:textId="77777777" w:rsidR="00E3751C" w:rsidRDefault="00E3751C" w:rsidP="00E3751C">
      <w:pPr>
        <w:pStyle w:val="Nivel2"/>
        <w:numPr>
          <w:ilvl w:val="1"/>
          <w:numId w:val="16"/>
        </w:numPr>
        <w:ind w:left="0" w:firstLine="0"/>
      </w:pPr>
      <w:r>
        <w:t>Submeter previamente, por escrito, ao Contratante, para análise e aprovação, quaisquer mudanças nos métodos executivos que fujam às especificações do memorial descritivo ou instrumento congênere.</w:t>
      </w:r>
    </w:p>
    <w:p w14:paraId="526C6BC3" w14:textId="77777777" w:rsidR="00E3751C" w:rsidRDefault="00E3751C" w:rsidP="00E3751C">
      <w:pPr>
        <w:pStyle w:val="Nivel2"/>
        <w:numPr>
          <w:ilvl w:val="1"/>
          <w:numId w:val="16"/>
        </w:numPr>
        <w:ind w:left="0" w:firstLine="0"/>
      </w:pPr>
      <w:r>
        <w:t>Não permitir a utilização de qualquer trabalho do menor de dezesseis anos, exceto na condição de aprendiz para os maiores de quatorze anos, nem permitir a utilização do trabalho do menor de dezoito anos em trabalho noturno, perigoso ou insalubre;</w:t>
      </w:r>
    </w:p>
    <w:p w14:paraId="246F00AB" w14:textId="77777777" w:rsidR="00E3751C" w:rsidRDefault="00E3751C" w:rsidP="00E3751C">
      <w:pPr>
        <w:pStyle w:val="Nivel2"/>
        <w:numPr>
          <w:ilvl w:val="1"/>
          <w:numId w:val="16"/>
        </w:numPr>
        <w:ind w:left="0" w:firstLine="0"/>
      </w:pPr>
      <w:r>
        <w:lastRenderedPageBreak/>
        <w:t xml:space="preserve"> Manter durante toda a vigência do contrato, em compatibilidade com as obrigações assumidas, todas as condições exigidas para habilitação na licitação; </w:t>
      </w:r>
    </w:p>
    <w:p w14:paraId="51795804" w14:textId="77777777" w:rsidR="00E3751C" w:rsidRPr="0028064F" w:rsidRDefault="00E3751C" w:rsidP="00E3751C">
      <w:pPr>
        <w:pStyle w:val="Nivel2"/>
        <w:numPr>
          <w:ilvl w:val="1"/>
          <w:numId w:val="16"/>
        </w:numPr>
        <w:ind w:left="0" w:firstLine="0"/>
        <w:rPr>
          <w:b/>
          <w:bCs/>
          <w:color w:val="000000" w:themeColor="text1"/>
        </w:rPr>
      </w:pPr>
      <w:r w:rsidRPr="0028064F">
        <w:rPr>
          <w:color w:val="000000" w:themeColor="text1"/>
        </w:rPr>
        <w:t>Cumprir, durante todo o período de execução do contrato, a reserva de cargos prevista em lei para pessoa com deficiência, para reabilitado da Previdência Social ou para aprendiz, bem como as reservas de cargos previstas na legislação (</w:t>
      </w:r>
      <w:hyperlink r:id="rId21" w:anchor="art116" w:history="1">
        <w:r w:rsidRPr="0028064F">
          <w:rPr>
            <w:rStyle w:val="Hyperlink"/>
            <w:color w:val="000000" w:themeColor="text1"/>
          </w:rPr>
          <w:t>art. 116</w:t>
        </w:r>
      </w:hyperlink>
      <w:r w:rsidRPr="0028064F">
        <w:rPr>
          <w:color w:val="000000" w:themeColor="text1"/>
        </w:rPr>
        <w:t>);</w:t>
      </w:r>
    </w:p>
    <w:p w14:paraId="37327EA0" w14:textId="77777777" w:rsidR="00E3751C" w:rsidRPr="001C3912" w:rsidRDefault="00E3751C" w:rsidP="00E3751C">
      <w:pPr>
        <w:pStyle w:val="Nivel2"/>
        <w:numPr>
          <w:ilvl w:val="1"/>
          <w:numId w:val="16"/>
        </w:numPr>
        <w:ind w:left="0" w:firstLine="0"/>
        <w:rPr>
          <w:color w:val="000000" w:themeColor="text1"/>
        </w:rPr>
      </w:pPr>
      <w:r w:rsidRPr="001C3912">
        <w:rPr>
          <w:color w:val="000000" w:themeColor="text1"/>
        </w:rPr>
        <w:t>Comprovar a reserva de cargos a que se refere a cláusula acima, no prazo fixado pelo fiscal do contrato, com a indicação dos empregados que preencheram as referidas vagas (</w:t>
      </w:r>
      <w:hyperlink r:id="rId22" w:anchor="art116" w:history="1">
        <w:r w:rsidRPr="001C3912">
          <w:rPr>
            <w:rStyle w:val="Hyperlink"/>
            <w:color w:val="000000" w:themeColor="text1"/>
          </w:rPr>
          <w:t>art. 116, parágrafo único</w:t>
        </w:r>
      </w:hyperlink>
      <w:r w:rsidRPr="001C3912">
        <w:rPr>
          <w:color w:val="000000" w:themeColor="text1"/>
        </w:rPr>
        <w:t>);</w:t>
      </w:r>
    </w:p>
    <w:p w14:paraId="27308C8E" w14:textId="77777777" w:rsidR="00E3751C" w:rsidRDefault="00E3751C" w:rsidP="00E3751C">
      <w:pPr>
        <w:pStyle w:val="Nivel2"/>
        <w:numPr>
          <w:ilvl w:val="1"/>
          <w:numId w:val="16"/>
        </w:numPr>
        <w:ind w:left="0" w:firstLine="0"/>
      </w:pPr>
      <w:r>
        <w:t xml:space="preserve">Guardar sigilo sobre todas as informações obtidas em decorrência do cumprimento do contrato; </w:t>
      </w:r>
    </w:p>
    <w:p w14:paraId="0C8CE18E" w14:textId="77777777" w:rsidR="00E3751C" w:rsidRPr="001C3912" w:rsidRDefault="00E3751C" w:rsidP="00E3751C">
      <w:pPr>
        <w:pStyle w:val="Nivel2"/>
        <w:numPr>
          <w:ilvl w:val="1"/>
          <w:numId w:val="16"/>
        </w:numPr>
        <w:ind w:left="0" w:firstLine="0"/>
        <w:rPr>
          <w:color w:val="000000" w:themeColor="text1"/>
        </w:rPr>
      </w:pPr>
      <w:r w:rsidRPr="001C3912">
        <w:rPr>
          <w:color w:val="000000" w:themeColor="text1"/>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23" w:anchor="art124" w:history="1">
        <w:r w:rsidRPr="001C3912">
          <w:rPr>
            <w:rStyle w:val="Hyperlink"/>
            <w:color w:val="000000" w:themeColor="text1"/>
          </w:rPr>
          <w:t>art. 124, II, d, da Lei nº 14.133, de 2021</w:t>
        </w:r>
      </w:hyperlink>
      <w:r w:rsidRPr="001C3912">
        <w:rPr>
          <w:color w:val="000000" w:themeColor="text1"/>
        </w:rPr>
        <w:t>;</w:t>
      </w:r>
    </w:p>
    <w:p w14:paraId="13B5C062" w14:textId="77777777" w:rsidR="00E3751C" w:rsidRDefault="00E3751C" w:rsidP="00E3751C">
      <w:pPr>
        <w:pStyle w:val="Nivel2"/>
        <w:numPr>
          <w:ilvl w:val="1"/>
          <w:numId w:val="16"/>
        </w:numPr>
        <w:ind w:left="0" w:firstLine="0"/>
      </w:pPr>
      <w:r>
        <w:t>Cumprir, além dos postulados legais vigentes de âmbito federal, estadual ou municipal, as normas de segurança do Contratante;</w:t>
      </w:r>
    </w:p>
    <w:p w14:paraId="3EA22121" w14:textId="77777777" w:rsidR="00E3751C" w:rsidRDefault="00E3751C" w:rsidP="00E3751C">
      <w:pPr>
        <w:pStyle w:val="Nivel2"/>
        <w:numPr>
          <w:ilvl w:val="1"/>
          <w:numId w:val="16"/>
        </w:numPr>
        <w:ind w:left="0" w:firstLine="0"/>
      </w:pPr>
      <w:r>
        <w:t>Assegurar aos seus trabalhadores ambiente de trabalho, inclusive equipamentos e instalações, em condições adequadas ao cumprimento das normas de saúde, segurança e bem-estar no trabalho;</w:t>
      </w:r>
    </w:p>
    <w:p w14:paraId="6CDDCB4C" w14:textId="77777777" w:rsidR="00E3751C" w:rsidRDefault="00E3751C" w:rsidP="00E3751C">
      <w:pPr>
        <w:pStyle w:val="Nivel2"/>
        <w:numPr>
          <w:ilvl w:val="1"/>
          <w:numId w:val="16"/>
        </w:numPr>
        <w:ind w:left="0" w:firstLine="0"/>
      </w:pPr>
      <w:r>
        <w:t>Garantir o acesso do contratante, a qualquer tempo, ao local dos trabalhos, bem como aos documentos relativos à execução do empreendimento;</w:t>
      </w:r>
    </w:p>
    <w:p w14:paraId="13CD1A6C" w14:textId="77777777" w:rsidR="00E3751C" w:rsidRDefault="00E3751C" w:rsidP="00E3751C">
      <w:pPr>
        <w:pStyle w:val="Nivel2"/>
        <w:numPr>
          <w:ilvl w:val="1"/>
          <w:numId w:val="16"/>
        </w:numPr>
        <w:ind w:left="0" w:firstLine="0"/>
      </w:pPr>
      <w:r>
        <w:t>Promover a organização técnica e administrativa dos serviços, de modo a conduzi-los eficaz e eficientemente, de acordo com os documentos e especificações que integram o Termo de Referência, no prazo determinado;</w:t>
      </w:r>
    </w:p>
    <w:p w14:paraId="3E7B65CB" w14:textId="77777777" w:rsidR="00E3751C" w:rsidRDefault="00E3751C" w:rsidP="00E3751C">
      <w:pPr>
        <w:pStyle w:val="Nivel2"/>
        <w:numPr>
          <w:ilvl w:val="1"/>
          <w:numId w:val="16"/>
        </w:numPr>
        <w:ind w:left="0" w:firstLine="0"/>
      </w:pPr>
      <w:r>
        <w:t>Prestar os serviços dentro dos parâmetros e rotinas estabelecidos, fornecendo todos os materiais, equipamentos e utensílios em quantidade, qualidade e tecnologia adequadas, com a observância às recomendações aceitas pela boa técnica, normas e legislação;</w:t>
      </w:r>
    </w:p>
    <w:p w14:paraId="1EFCFE4E" w14:textId="77777777" w:rsidR="00E3751C" w:rsidRDefault="00E3751C" w:rsidP="00E3751C">
      <w:pPr>
        <w:pStyle w:val="Nivel2"/>
        <w:numPr>
          <w:ilvl w:val="1"/>
          <w:numId w:val="16"/>
        </w:numPr>
        <w:ind w:left="0" w:firstLine="0"/>
      </w:pPr>
      <w:r>
        <w:t>Disponibilizar ao contratante os empregados devidamente uniformizados e identificados por meio de crachá, além de provê-los com os Equipamentos de Proteção Individual - EPI, quando for o caso;</w:t>
      </w:r>
    </w:p>
    <w:p w14:paraId="6AB4BCD7" w14:textId="77777777" w:rsidR="00E3751C" w:rsidRDefault="00E3751C" w:rsidP="00E3751C">
      <w:pPr>
        <w:pStyle w:val="Nivel2"/>
        <w:numPr>
          <w:ilvl w:val="1"/>
          <w:numId w:val="16"/>
        </w:numPr>
        <w:ind w:left="0" w:firstLine="0"/>
      </w:pPr>
      <w:r>
        <w:t>Fornecer os uniformes a serem utilizados por seus empregados, conforme disposto no Termo de Referência, sem repassar quaisquer custos a estes;</w:t>
      </w:r>
    </w:p>
    <w:p w14:paraId="32BD8163" w14:textId="77777777" w:rsidR="00E3751C" w:rsidRDefault="00E3751C" w:rsidP="00E3751C">
      <w:pPr>
        <w:pStyle w:val="Nivel2"/>
        <w:numPr>
          <w:ilvl w:val="1"/>
          <w:numId w:val="16"/>
        </w:numPr>
        <w:ind w:left="0" w:firstLine="0"/>
      </w:pPr>
      <w:r>
        <w:t>Apresentar relação mensal dos empregados que expressamente optarem por não receber o vale-transporte;</w:t>
      </w:r>
    </w:p>
    <w:p w14:paraId="2B19816B" w14:textId="77777777" w:rsidR="00E3751C" w:rsidRDefault="00E3751C" w:rsidP="00E3751C">
      <w:pPr>
        <w:pStyle w:val="Nivel2"/>
        <w:numPr>
          <w:ilvl w:val="1"/>
          <w:numId w:val="16"/>
        </w:numPr>
        <w:ind w:left="0" w:firstLine="0"/>
      </w:pPr>
      <w:r>
        <w:t>Efetuar o pagamento dos salários dos empregados alocados na execução contratual mediante depósito na conta bancária de titularidade do trabalhador, em agência situada na localidade ou região metropolitana em que ocorre a prestação dos serviços, de modo a possibilitar a conferência do pagamento por parte da contratante. Em caso de impossibilidade de cumprimento desta disposição, o contratado deverá apresentar justificativa, a fim de que a Administração analise sua plausibilidade e possa verificar a realização do pagamento.</w:t>
      </w:r>
    </w:p>
    <w:p w14:paraId="0C86A02B" w14:textId="77777777" w:rsidR="00E3751C" w:rsidRDefault="00E3751C" w:rsidP="00E3751C">
      <w:pPr>
        <w:pStyle w:val="Nivel2"/>
        <w:numPr>
          <w:ilvl w:val="1"/>
          <w:numId w:val="16"/>
        </w:numPr>
        <w:ind w:left="0" w:firstLine="0"/>
      </w:pPr>
      <w:r>
        <w:t>Autorizar 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w:t>
      </w:r>
    </w:p>
    <w:p w14:paraId="23BB513D" w14:textId="77777777" w:rsidR="00E3751C" w:rsidRDefault="00E3751C" w:rsidP="00E3751C">
      <w:pPr>
        <w:pStyle w:val="Nivel2"/>
        <w:numPr>
          <w:ilvl w:val="1"/>
          <w:numId w:val="16"/>
        </w:numPr>
        <w:ind w:left="0" w:firstLine="0"/>
      </w:pPr>
      <w:r>
        <w:lastRenderedPageBreak/>
        <w:t>Não permitir que o empregado designado para trabalhar em um turno preste seus serviços no turno imediatamente subsequente;</w:t>
      </w:r>
    </w:p>
    <w:p w14:paraId="64284CCD" w14:textId="77777777" w:rsidR="00E3751C" w:rsidRDefault="00E3751C" w:rsidP="00E3751C">
      <w:pPr>
        <w:pStyle w:val="Nivel2"/>
        <w:numPr>
          <w:ilvl w:val="1"/>
          <w:numId w:val="16"/>
        </w:numPr>
        <w:ind w:left="0" w:firstLine="0"/>
      </w:pPr>
      <w:r>
        <w:t>Atender às solicitações do contratante quanto à substituição dos empregados alocados, no prazo fixado pelo fiscal do contrato, nos casos em que ficar constatado descumprimento das obrigações relativas à execução do serviço, conforme descrito neste Termo de Referência;</w:t>
      </w:r>
    </w:p>
    <w:p w14:paraId="791744C9" w14:textId="77777777" w:rsidR="00E3751C" w:rsidRDefault="00E3751C" w:rsidP="00E3751C">
      <w:pPr>
        <w:pStyle w:val="Nivel2"/>
        <w:numPr>
          <w:ilvl w:val="1"/>
          <w:numId w:val="16"/>
        </w:numPr>
        <w:ind w:left="0" w:firstLine="0"/>
      </w:pPr>
      <w:r>
        <w:t>Instruir seus empregados quanto à necessidade de acatar as normas internas da Administração;</w:t>
      </w:r>
    </w:p>
    <w:p w14:paraId="0CB6DDF1" w14:textId="77777777" w:rsidR="00E3751C" w:rsidRDefault="00E3751C" w:rsidP="00E3751C">
      <w:pPr>
        <w:pStyle w:val="Nivel2"/>
        <w:numPr>
          <w:ilvl w:val="1"/>
          <w:numId w:val="16"/>
        </w:numPr>
        <w:ind w:left="0" w:firstLine="0"/>
      </w:pPr>
      <w:r>
        <w:t>Instruir seus empregados a respeito das atividades a serem desempenhadas, alertando-os a não executar atividades não abrangidas pelo contrato, devendo o contratado relatar ao contratante toda e qualquer ocorrência neste sentido, a fim de evitar desvio de função;</w:t>
      </w:r>
    </w:p>
    <w:p w14:paraId="5E6D1109" w14:textId="77777777" w:rsidR="00E3751C" w:rsidRDefault="00E3751C" w:rsidP="00E3751C">
      <w:pPr>
        <w:pStyle w:val="Nivel2"/>
        <w:numPr>
          <w:ilvl w:val="1"/>
          <w:numId w:val="16"/>
        </w:numPr>
        <w:ind w:left="0" w:firstLine="0"/>
      </w:pPr>
      <w:r>
        <w:t>Instruir seus empregados, no início da execução contratual, quanto à obtenção das informações de seus interesses junto aos órgãos públicos, relativas ao contrato de trabalho e obrigações a ele inerentes, adotando, entre outras, as seguintes medidas:</w:t>
      </w:r>
    </w:p>
    <w:p w14:paraId="19335FBD" w14:textId="77777777" w:rsidR="00E3751C" w:rsidRDefault="00E3751C" w:rsidP="00E3751C">
      <w:pPr>
        <w:pStyle w:val="Nivel2"/>
        <w:numPr>
          <w:ilvl w:val="1"/>
          <w:numId w:val="16"/>
        </w:numPr>
        <w:ind w:left="0" w:firstLine="0"/>
      </w:pPr>
      <w:r>
        <w:t>Viabilizar o acesso de seus empregados, via internet, por meio de senha própria, aos sistemas da Previdência Social e da Receita do Brasil, com o objetivo de verificar se as suas contribuições previdenciárias foram recolhidas, no prazo máximo de 60 (sessenta) dias, contados do início da prestação dos serviços ou da admissão do empregado;</w:t>
      </w:r>
    </w:p>
    <w:p w14:paraId="62EC847D" w14:textId="77777777" w:rsidR="00E3751C" w:rsidRDefault="00E3751C" w:rsidP="00E3751C">
      <w:pPr>
        <w:pStyle w:val="Nivel2"/>
        <w:numPr>
          <w:ilvl w:val="1"/>
          <w:numId w:val="16"/>
        </w:numPr>
        <w:ind w:left="0" w:firstLine="0"/>
      </w:pPr>
      <w:r>
        <w:t>Viabilizar a emissão do cartão cidadão pela Caixa Econômica Federal para todos os empregados, no prazo máximo de 60 (sessenta) dias, contados do início da prestação dos serviços ou da admissão do empregado;</w:t>
      </w:r>
    </w:p>
    <w:p w14:paraId="26A39D68" w14:textId="77777777" w:rsidR="00E3751C" w:rsidRDefault="00E3751C" w:rsidP="00E3751C">
      <w:pPr>
        <w:pStyle w:val="Nivel2"/>
        <w:numPr>
          <w:ilvl w:val="1"/>
          <w:numId w:val="16"/>
        </w:numPr>
        <w:ind w:left="0" w:firstLine="0"/>
      </w:pPr>
      <w:r>
        <w:t>Oferecer todos os meios necessários aos seus empregados para a obtenção de extratos de recolhimentos de seus direitos sociais, preferencialmente por meio eletrônico, quando disponível.</w:t>
      </w:r>
    </w:p>
    <w:p w14:paraId="6DDA6B21" w14:textId="4F7394EC" w:rsidR="00E3751C" w:rsidRDefault="00E3751C" w:rsidP="00E3751C">
      <w:pPr>
        <w:pStyle w:val="Nivel2"/>
        <w:numPr>
          <w:ilvl w:val="1"/>
          <w:numId w:val="16"/>
        </w:numPr>
        <w:ind w:left="0" w:firstLine="0"/>
      </w:pPr>
      <w:r>
        <w:t>Não se beneficiar da condição de optante pelo Simples Nacional, salvo quando se tratar das exceções previstas no § 5º-</w:t>
      </w:r>
      <w:r w:rsidR="005C671C">
        <w:t xml:space="preserve"> </w:t>
      </w:r>
      <w:r>
        <w:t xml:space="preserve">C do art. 18 da Lei Complementar nº 123, de 14 de dezembro de 2006; </w:t>
      </w:r>
    </w:p>
    <w:p w14:paraId="6F4CD4B6" w14:textId="4732B84C" w:rsidR="00E3751C" w:rsidRDefault="00E3751C" w:rsidP="00E3751C">
      <w:pPr>
        <w:pStyle w:val="Nivel3"/>
        <w:numPr>
          <w:ilvl w:val="2"/>
          <w:numId w:val="16"/>
        </w:numPr>
        <w:ind w:left="284" w:firstLine="0"/>
      </w:pPr>
      <w:r>
        <w:t>Comunicar formalmente à Receita Federal a assinatura do contrato de prestação de serviços mediante cessão de mão de obra, para fins de exclusão obrigatória do Simples Nacional, a contar do mês seguinte ao da contratação, conforme previsão do art.17, XII, art. 30, §</w:t>
      </w:r>
      <w:r w:rsidR="005C671C">
        <w:t xml:space="preserve"> </w:t>
      </w:r>
      <w:r>
        <w:t>1º, II, e do art. 31, II, todos da Lei Complementar nº 123/2006, salvo quando se tratar das exceções previstas no § 5º-</w:t>
      </w:r>
      <w:r w:rsidR="005C671C">
        <w:t xml:space="preserve"> </w:t>
      </w:r>
      <w:r>
        <w:t>C do art. 18 do mesmo diploma legal;</w:t>
      </w:r>
    </w:p>
    <w:p w14:paraId="7189308B" w14:textId="77777777" w:rsidR="00E3751C" w:rsidRDefault="00E3751C" w:rsidP="00E3751C">
      <w:pPr>
        <w:pStyle w:val="Nivel3"/>
        <w:numPr>
          <w:ilvl w:val="2"/>
          <w:numId w:val="16"/>
        </w:numPr>
        <w:ind w:left="284" w:firstLine="0"/>
      </w:pPr>
      <w:r>
        <w:t>Para efeito de comprovação da comunicação, a contratado deverá apresentar cópia do ofício enviado à Receita Federal do Brasil, com comprovante de entrega e recebimento, comunicando a assinatura do contrato de prestação de serviços mediante cessão de mão de obra, até o último dia útil do mês subsequente ao da ocorrência da situação de vedação.</w:t>
      </w:r>
    </w:p>
    <w:p w14:paraId="173597BD" w14:textId="799659DA" w:rsidR="00E3751C" w:rsidRDefault="00E3751C" w:rsidP="00E3751C">
      <w:pPr>
        <w:pStyle w:val="Nivel01"/>
        <w:numPr>
          <w:ilvl w:val="0"/>
          <w:numId w:val="16"/>
        </w:numPr>
        <w:ind w:left="0" w:firstLine="0"/>
        <w:rPr>
          <w:color w:val="FFFFFF" w:themeColor="background1"/>
        </w:rPr>
      </w:pPr>
      <w:r w:rsidRPr="00CE4CF3">
        <w:rPr>
          <w:color w:val="000000" w:themeColor="text1"/>
        </w:rPr>
        <w:t>CLÁUSULA DÉCIMA</w:t>
      </w:r>
      <w:r w:rsidR="00600184">
        <w:rPr>
          <w:color w:val="000000" w:themeColor="text1"/>
        </w:rPr>
        <w:t xml:space="preserve"> </w:t>
      </w:r>
      <w:r w:rsidRPr="00CE4CF3">
        <w:rPr>
          <w:color w:val="000000" w:themeColor="text1"/>
        </w:rPr>
        <w:t>- OBRIGAÇÕES PERTINENTES À LGPD</w:t>
      </w:r>
    </w:p>
    <w:p w14:paraId="7E0AFE21" w14:textId="77777777" w:rsidR="00E3751C" w:rsidRPr="00231FBD" w:rsidRDefault="00E3751C" w:rsidP="00E3751C">
      <w:pPr>
        <w:pStyle w:val="Nvel2-Red"/>
        <w:numPr>
          <w:ilvl w:val="1"/>
          <w:numId w:val="16"/>
        </w:numPr>
        <w:ind w:left="0" w:firstLine="0"/>
        <w:rPr>
          <w:i w:val="0"/>
          <w:iCs w:val="0"/>
          <w:color w:val="000000" w:themeColor="text1"/>
        </w:rPr>
      </w:pPr>
      <w:r w:rsidRPr="00231FBD">
        <w:rPr>
          <w:i w:val="0"/>
          <w:iCs w:val="0"/>
          <w:color w:val="000000" w:themeColor="text1"/>
        </w:rPr>
        <w:t xml:space="preserve">As partes deverão cumprir a </w:t>
      </w:r>
      <w:hyperlink r:id="rId24" w:history="1">
        <w:r w:rsidRPr="00231FBD">
          <w:rPr>
            <w:rStyle w:val="Hyperlink"/>
            <w:i w:val="0"/>
            <w:iCs w:val="0"/>
            <w:color w:val="000000" w:themeColor="text1"/>
          </w:rPr>
          <w:t>Lei nº 13.709, de 14 de agosto de 2018 (LGPD)</w:t>
        </w:r>
      </w:hyperlink>
      <w:r w:rsidRPr="00231FBD">
        <w:rPr>
          <w:i w:val="0"/>
          <w:iCs w:val="0"/>
          <w:color w:val="000000" w:themeColor="text1"/>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p>
    <w:p w14:paraId="06C43B57" w14:textId="77777777" w:rsidR="00E3751C" w:rsidRPr="00231FBD" w:rsidRDefault="00E3751C" w:rsidP="00E3751C">
      <w:pPr>
        <w:pStyle w:val="Nvel2-Red"/>
        <w:numPr>
          <w:ilvl w:val="1"/>
          <w:numId w:val="16"/>
        </w:numPr>
        <w:ind w:left="0" w:firstLine="0"/>
        <w:rPr>
          <w:i w:val="0"/>
          <w:iCs w:val="0"/>
          <w:color w:val="000000" w:themeColor="text1"/>
        </w:rPr>
      </w:pPr>
      <w:r w:rsidRPr="00231FBD">
        <w:rPr>
          <w:i w:val="0"/>
          <w:iCs w:val="0"/>
          <w:color w:val="000000" w:themeColor="text1"/>
        </w:rPr>
        <w:t xml:space="preserve">Os dados obtidos somente poderão ser utilizados para as finalidades que justificaram seu acesso e de acordo com a boa-fé e com os princípios do </w:t>
      </w:r>
      <w:hyperlink r:id="rId25" w:anchor="art6" w:history="1">
        <w:r w:rsidRPr="00231FBD">
          <w:rPr>
            <w:rStyle w:val="Hyperlink"/>
            <w:i w:val="0"/>
            <w:iCs w:val="0"/>
            <w:color w:val="000000" w:themeColor="text1"/>
          </w:rPr>
          <w:t>art. 6º da LGPD</w:t>
        </w:r>
      </w:hyperlink>
      <w:r w:rsidRPr="00231FBD">
        <w:rPr>
          <w:i w:val="0"/>
          <w:iCs w:val="0"/>
          <w:color w:val="000000" w:themeColor="text1"/>
        </w:rPr>
        <w:t xml:space="preserve">. </w:t>
      </w:r>
    </w:p>
    <w:p w14:paraId="31253C1E" w14:textId="77777777" w:rsidR="00E3751C" w:rsidRPr="00231FBD" w:rsidRDefault="00E3751C" w:rsidP="00E3751C">
      <w:pPr>
        <w:pStyle w:val="Nvel2-Red"/>
        <w:numPr>
          <w:ilvl w:val="1"/>
          <w:numId w:val="16"/>
        </w:numPr>
        <w:ind w:left="0" w:firstLine="0"/>
        <w:rPr>
          <w:i w:val="0"/>
          <w:iCs w:val="0"/>
          <w:color w:val="000000" w:themeColor="text1"/>
        </w:rPr>
      </w:pPr>
      <w:r w:rsidRPr="00231FBD">
        <w:rPr>
          <w:i w:val="0"/>
          <w:iCs w:val="0"/>
          <w:color w:val="000000" w:themeColor="text1"/>
        </w:rPr>
        <w:t>É vedado o compartilhamento com terceiros dos dados obtidos fora das hipóteses permitidas em Lei.</w:t>
      </w:r>
    </w:p>
    <w:p w14:paraId="7C80179F" w14:textId="77777777" w:rsidR="00E3751C" w:rsidRPr="00231FBD" w:rsidRDefault="00E3751C" w:rsidP="00E3751C">
      <w:pPr>
        <w:pStyle w:val="Nvel2-Red"/>
        <w:numPr>
          <w:ilvl w:val="1"/>
          <w:numId w:val="16"/>
        </w:numPr>
        <w:ind w:left="0" w:firstLine="0"/>
        <w:rPr>
          <w:i w:val="0"/>
          <w:iCs w:val="0"/>
          <w:color w:val="000000" w:themeColor="text1"/>
        </w:rPr>
      </w:pPr>
      <w:r w:rsidRPr="00231FBD">
        <w:rPr>
          <w:i w:val="0"/>
          <w:iCs w:val="0"/>
          <w:color w:val="000000" w:themeColor="text1"/>
        </w:rPr>
        <w:lastRenderedPageBreak/>
        <w:t xml:space="preserve">A Administração deverá ser informada no prazo de 5 (cinco) dias úteis sobre todos os contratos de suboperação firmados ou que venham a ser celebrados pelo Contratado. </w:t>
      </w:r>
    </w:p>
    <w:p w14:paraId="59172EF6" w14:textId="77777777" w:rsidR="00E3751C" w:rsidRPr="00231FBD" w:rsidRDefault="00E3751C" w:rsidP="00E3751C">
      <w:pPr>
        <w:pStyle w:val="Nvel2-Red"/>
        <w:numPr>
          <w:ilvl w:val="1"/>
          <w:numId w:val="16"/>
        </w:numPr>
        <w:ind w:left="0" w:firstLine="0"/>
        <w:rPr>
          <w:i w:val="0"/>
          <w:iCs w:val="0"/>
          <w:color w:val="000000" w:themeColor="text1"/>
        </w:rPr>
      </w:pPr>
      <w:r w:rsidRPr="00231FBD">
        <w:rPr>
          <w:i w:val="0"/>
          <w:iCs w:val="0"/>
          <w:color w:val="000000" w:themeColor="text1"/>
        </w:rPr>
        <w:t xml:space="preserve">Terminado o tratamento dos dados nos termos do </w:t>
      </w:r>
      <w:hyperlink r:id="rId26" w:anchor="art15" w:history="1">
        <w:r w:rsidRPr="00231FBD">
          <w:rPr>
            <w:rStyle w:val="Hyperlink"/>
            <w:i w:val="0"/>
            <w:iCs w:val="0"/>
            <w:color w:val="000000" w:themeColor="text1"/>
          </w:rPr>
          <w:t>art. 15 da LGPD</w:t>
        </w:r>
      </w:hyperlink>
      <w:r w:rsidRPr="00231FBD">
        <w:rPr>
          <w:i w:val="0"/>
          <w:iCs w:val="0"/>
          <w:color w:val="000000" w:themeColor="text1"/>
        </w:rPr>
        <w:t xml:space="preserve">, é dever do contratado eliminá-los, com exceção das hipóteses do </w:t>
      </w:r>
      <w:hyperlink r:id="rId27" w:anchor="art16" w:history="1">
        <w:r w:rsidRPr="00231FBD">
          <w:rPr>
            <w:rStyle w:val="Hyperlink"/>
            <w:i w:val="0"/>
            <w:iCs w:val="0"/>
            <w:color w:val="000000" w:themeColor="text1"/>
          </w:rPr>
          <w:t>art. 16 da LGPD</w:t>
        </w:r>
      </w:hyperlink>
      <w:r w:rsidRPr="00231FBD">
        <w:rPr>
          <w:i w:val="0"/>
          <w:iCs w:val="0"/>
          <w:color w:val="000000" w:themeColor="text1"/>
        </w:rPr>
        <w:t xml:space="preserve">, incluindo aquelas em que houver necessidade de guarda de documentação para fins de comprovação do cumprimento de obrigações legais ou contratuais e somente enquanto não prescritas essas obrigações. </w:t>
      </w:r>
    </w:p>
    <w:p w14:paraId="69718B7A" w14:textId="77777777" w:rsidR="00E3751C" w:rsidRPr="00231FBD" w:rsidRDefault="00E3751C" w:rsidP="00E3751C">
      <w:pPr>
        <w:pStyle w:val="Nvel2-Red"/>
        <w:numPr>
          <w:ilvl w:val="1"/>
          <w:numId w:val="16"/>
        </w:numPr>
        <w:ind w:left="0" w:firstLine="0"/>
        <w:rPr>
          <w:i w:val="0"/>
          <w:iCs w:val="0"/>
          <w:color w:val="000000" w:themeColor="text1"/>
        </w:rPr>
      </w:pPr>
      <w:r w:rsidRPr="00231FBD">
        <w:rPr>
          <w:i w:val="0"/>
          <w:iCs w:val="0"/>
          <w:color w:val="000000" w:themeColor="text1"/>
        </w:rPr>
        <w:t xml:space="preserve">É dever do contratado orientar e treinar seus empregados sobre os deveres, requisitos e responsabilidades decorrentes da LGPD. </w:t>
      </w:r>
    </w:p>
    <w:p w14:paraId="4400A7AE" w14:textId="77777777" w:rsidR="00E3751C" w:rsidRPr="00231FBD" w:rsidRDefault="00E3751C" w:rsidP="00E3751C">
      <w:pPr>
        <w:pStyle w:val="Nvel2-Red"/>
        <w:numPr>
          <w:ilvl w:val="1"/>
          <w:numId w:val="16"/>
        </w:numPr>
        <w:ind w:left="0" w:firstLine="0"/>
        <w:rPr>
          <w:i w:val="0"/>
          <w:iCs w:val="0"/>
          <w:color w:val="000000" w:themeColor="text1"/>
        </w:rPr>
      </w:pPr>
      <w:r w:rsidRPr="00231FBD">
        <w:rPr>
          <w:i w:val="0"/>
          <w:iCs w:val="0"/>
          <w:color w:val="000000" w:themeColor="text1"/>
        </w:rPr>
        <w:t>O Contratado deverá exigir de suboperadores e subcontratados o cumprimento dos deveres da presente cláusula, permanecendo integralmente responsável por garantir sua observância.</w:t>
      </w:r>
    </w:p>
    <w:p w14:paraId="682D8850" w14:textId="77777777" w:rsidR="00E3751C" w:rsidRPr="00231FBD" w:rsidRDefault="00E3751C" w:rsidP="00E3751C">
      <w:pPr>
        <w:pStyle w:val="Nvel2-Red"/>
        <w:numPr>
          <w:ilvl w:val="1"/>
          <w:numId w:val="16"/>
        </w:numPr>
        <w:ind w:left="0" w:firstLine="0"/>
        <w:rPr>
          <w:i w:val="0"/>
          <w:iCs w:val="0"/>
          <w:color w:val="000000" w:themeColor="text1"/>
        </w:rPr>
      </w:pPr>
      <w:r w:rsidRPr="00231FBD">
        <w:rPr>
          <w:i w:val="0"/>
          <w:iCs w:val="0"/>
          <w:color w:val="000000" w:themeColor="text1"/>
        </w:rPr>
        <w:t xml:space="preserve">O Contratante poderá realizar diligência para aferir o cumprimento dessa cláusula, devendo o Contratado atender prontamente eventuais pedidos de comprovação formulados. </w:t>
      </w:r>
    </w:p>
    <w:p w14:paraId="35D3578E" w14:textId="77777777" w:rsidR="00E3751C" w:rsidRPr="00231FBD" w:rsidRDefault="00E3751C" w:rsidP="00E3751C">
      <w:pPr>
        <w:pStyle w:val="Nvel2-Red"/>
        <w:numPr>
          <w:ilvl w:val="1"/>
          <w:numId w:val="16"/>
        </w:numPr>
        <w:ind w:left="0" w:firstLine="0"/>
        <w:rPr>
          <w:i w:val="0"/>
          <w:iCs w:val="0"/>
          <w:color w:val="000000" w:themeColor="text1"/>
        </w:rPr>
      </w:pPr>
      <w:r w:rsidRPr="00231FBD">
        <w:rPr>
          <w:i w:val="0"/>
          <w:iCs w:val="0"/>
          <w:color w:val="000000" w:themeColor="text1"/>
        </w:rPr>
        <w:t xml:space="preserve">O Contratado deverá prestar, no prazo fixado pelo Contratante, prorrogável justificadamente, quaisquer informações acerca dos dados pessoais para cumprimento da LGPD, inclusive quanto a eventual descarte realizado. </w:t>
      </w:r>
    </w:p>
    <w:p w14:paraId="07D2AB0C" w14:textId="77777777" w:rsidR="00E3751C" w:rsidRPr="00231FBD" w:rsidRDefault="00E3751C" w:rsidP="00E3751C">
      <w:pPr>
        <w:pStyle w:val="Nvel2-Red"/>
        <w:numPr>
          <w:ilvl w:val="1"/>
          <w:numId w:val="16"/>
        </w:numPr>
        <w:ind w:left="0" w:firstLine="0"/>
        <w:rPr>
          <w:i w:val="0"/>
          <w:iCs w:val="0"/>
          <w:color w:val="000000" w:themeColor="text1"/>
        </w:rPr>
      </w:pPr>
      <w:r w:rsidRPr="00231FBD">
        <w:rPr>
          <w:i w:val="0"/>
          <w:iCs w:val="0"/>
          <w:color w:val="000000" w:themeColor="text1"/>
        </w:rPr>
        <w:t>Bancos de dados formados a partir de contratos administrativos, notadamente aqueles que se proponham a armazenar dados pessoais, devem ser mantidos em ambiente virtual controlado, com registro individual rastreável de tratamentos realizados (</w:t>
      </w:r>
      <w:hyperlink r:id="rId28" w:history="1">
        <w:r w:rsidRPr="00231FBD">
          <w:rPr>
            <w:rStyle w:val="Hyperlink"/>
            <w:i w:val="0"/>
            <w:iCs w:val="0"/>
            <w:color w:val="000000" w:themeColor="text1"/>
          </w:rPr>
          <w:t>LGPD, art. 37</w:t>
        </w:r>
      </w:hyperlink>
      <w:r w:rsidRPr="00231FBD">
        <w:rPr>
          <w:i w:val="0"/>
          <w:iCs w:val="0"/>
          <w:color w:val="000000" w:themeColor="text1"/>
        </w:rPr>
        <w:t>), com cada acesso, data, horário e registro da finalidade, para efeito de responsabilização, em caso de eventuais omissões, desvios ou abusos.</w:t>
      </w:r>
    </w:p>
    <w:p w14:paraId="37F89146" w14:textId="77777777" w:rsidR="00E3751C" w:rsidRPr="00231FBD" w:rsidRDefault="00E3751C" w:rsidP="00E3751C">
      <w:pPr>
        <w:pStyle w:val="Nvel3-R"/>
        <w:numPr>
          <w:ilvl w:val="2"/>
          <w:numId w:val="16"/>
        </w:numPr>
        <w:ind w:left="284" w:firstLine="0"/>
        <w:rPr>
          <w:i w:val="0"/>
          <w:iCs w:val="0"/>
          <w:color w:val="000000" w:themeColor="text1"/>
        </w:rPr>
      </w:pPr>
      <w:r w:rsidRPr="00231FBD">
        <w:rPr>
          <w:i w:val="0"/>
          <w:iCs w:val="0"/>
          <w:color w:val="000000" w:themeColor="text1"/>
        </w:rPr>
        <w:t>Os referidos bancos de dados devem ser desenvolvidos em formato interoperável, a fim de garantir a reutilização desses dados pela Administração nas hipóteses previstas na LGPD.</w:t>
      </w:r>
    </w:p>
    <w:p w14:paraId="55EA00D2" w14:textId="77777777" w:rsidR="00E3751C" w:rsidRPr="00231FBD" w:rsidRDefault="00E3751C" w:rsidP="00E3751C">
      <w:pPr>
        <w:pStyle w:val="Nvel2-Red"/>
        <w:numPr>
          <w:ilvl w:val="1"/>
          <w:numId w:val="16"/>
        </w:numPr>
        <w:ind w:left="0" w:firstLine="0"/>
        <w:rPr>
          <w:i w:val="0"/>
          <w:iCs w:val="0"/>
          <w:color w:val="000000" w:themeColor="text1"/>
        </w:rPr>
      </w:pPr>
      <w:r w:rsidRPr="00231FBD">
        <w:rPr>
          <w:i w:val="0"/>
          <w:iCs w:val="0"/>
          <w:color w:val="000000" w:themeColor="text1"/>
        </w:rPr>
        <w:t>O contrato está sujeito a ser alterado nos procedimentos pertinentes ao tratamento de dados pessoais, quando indicado pela autoridade competente, em especial a ANPD por meio de opiniões técnicas ou recomendações, editadas na forma da LGPD.</w:t>
      </w:r>
    </w:p>
    <w:p w14:paraId="478CD114" w14:textId="77777777" w:rsidR="00E3751C" w:rsidRDefault="00E3751C" w:rsidP="00E3751C">
      <w:pPr>
        <w:pStyle w:val="Nivel01"/>
        <w:numPr>
          <w:ilvl w:val="0"/>
          <w:numId w:val="16"/>
        </w:numPr>
        <w:ind w:left="0" w:firstLine="0"/>
        <w:rPr>
          <w:color w:val="FFFFFF" w:themeColor="background1"/>
        </w:rPr>
      </w:pPr>
      <w:r>
        <w:t>CLÁUSULA DÉCIMA PRIMEIRA – GARANTIA DE EXECUÇÃO (</w:t>
      </w:r>
      <w:hyperlink r:id="rId29" w:anchor="art92" w:history="1">
        <w:r w:rsidRPr="006225E5">
          <w:rPr>
            <w:rStyle w:val="Hyperlink"/>
            <w:color w:val="000000" w:themeColor="text1"/>
          </w:rPr>
          <w:t>art. 92, XII</w:t>
        </w:r>
      </w:hyperlink>
      <w:r>
        <w:t xml:space="preserve">) </w:t>
      </w:r>
    </w:p>
    <w:p w14:paraId="304CAF03" w14:textId="48581A9C" w:rsidR="00E3751C" w:rsidRPr="00956E56" w:rsidRDefault="007642E9" w:rsidP="00E3751C">
      <w:pPr>
        <w:pStyle w:val="Nvel2-Red"/>
        <w:numPr>
          <w:ilvl w:val="1"/>
          <w:numId w:val="16"/>
        </w:numPr>
        <w:ind w:left="0" w:firstLine="0"/>
        <w:rPr>
          <w:i w:val="0"/>
          <w:iCs w:val="0"/>
          <w:color w:val="000000" w:themeColor="text1"/>
        </w:rPr>
      </w:pPr>
      <w:r w:rsidRPr="00956E56">
        <w:rPr>
          <w:i w:val="0"/>
          <w:iCs w:val="0"/>
          <w:color w:val="000000" w:themeColor="text1"/>
        </w:rPr>
        <w:t xml:space="preserve">A contratação conta com garantia de execução, nos moldes do </w:t>
      </w:r>
      <w:hyperlink r:id="rId30" w:anchor="art96">
        <w:r w:rsidRPr="00956E56">
          <w:rPr>
            <w:rStyle w:val="Hyperlink"/>
            <w:i w:val="0"/>
            <w:iCs w:val="0"/>
            <w:color w:val="000000" w:themeColor="text1"/>
          </w:rPr>
          <w:t>art. 96 da Lei nº 14.133, de 2021</w:t>
        </w:r>
      </w:hyperlink>
      <w:r w:rsidRPr="00956E56">
        <w:rPr>
          <w:i w:val="0"/>
          <w:iCs w:val="0"/>
          <w:color w:val="000000" w:themeColor="text1"/>
        </w:rPr>
        <w:t>, na modalidade ...................... em valor correspondente a 5% (cinco por cento) do valor total/anual do contrato, limitada ao equivalente a 2 (dois) meses do custo da folha de pagamento dos empregados da contratada que venham a participar da execução dos serviços contratados.</w:t>
      </w:r>
    </w:p>
    <w:p w14:paraId="011B4C19" w14:textId="0F431C93" w:rsidR="00FD042E" w:rsidRPr="00956E56" w:rsidRDefault="00FD042E" w:rsidP="00E3751C">
      <w:pPr>
        <w:pStyle w:val="Nvel2-Red"/>
        <w:numPr>
          <w:ilvl w:val="1"/>
          <w:numId w:val="16"/>
        </w:numPr>
        <w:ind w:left="0" w:firstLine="0"/>
        <w:rPr>
          <w:i w:val="0"/>
          <w:iCs w:val="0"/>
          <w:color w:val="000000" w:themeColor="text1"/>
        </w:rPr>
      </w:pPr>
      <w:r w:rsidRPr="00956E56">
        <w:rPr>
          <w:i w:val="0"/>
          <w:iCs w:val="0"/>
          <w:color w:val="000000" w:themeColor="text1"/>
        </w:rPr>
        <w:t>Caso utilizada a modalidade de seguro-garantia, a apólice deverá ter validade durante a vigência do contrato e por mais 90 (noventa) dias após o término da vigência contratual, permanecendo em vigor mesmo que o contratado não pague o prêmio nas datas convencionadas.</w:t>
      </w:r>
    </w:p>
    <w:p w14:paraId="08E2D777" w14:textId="4B150987" w:rsidR="00E3751C" w:rsidRPr="00956E56" w:rsidRDefault="00E3751C" w:rsidP="00E3751C">
      <w:pPr>
        <w:pStyle w:val="Nvel2-Red"/>
        <w:numPr>
          <w:ilvl w:val="1"/>
          <w:numId w:val="16"/>
        </w:numPr>
        <w:ind w:left="0" w:firstLine="0"/>
        <w:rPr>
          <w:i w:val="0"/>
          <w:iCs w:val="0"/>
          <w:color w:val="000000" w:themeColor="text1"/>
        </w:rPr>
      </w:pPr>
      <w:r w:rsidRPr="00956E56">
        <w:rPr>
          <w:i w:val="0"/>
          <w:iCs w:val="0"/>
          <w:color w:val="000000" w:themeColor="text1"/>
        </w:rPr>
        <w:t>A apólice do seguro garantia deverá acompanhar as modificações referentes à vigência do contrato principal mediante a emissão do respectivo endosso pela seguradora.</w:t>
      </w:r>
    </w:p>
    <w:p w14:paraId="0170ADC0" w14:textId="45756B2B" w:rsidR="00E3751C" w:rsidRPr="00956E56" w:rsidRDefault="00E3751C" w:rsidP="00E3751C">
      <w:pPr>
        <w:pStyle w:val="Nvel2-Red"/>
        <w:numPr>
          <w:ilvl w:val="1"/>
          <w:numId w:val="16"/>
        </w:numPr>
        <w:ind w:left="0" w:firstLine="0"/>
        <w:rPr>
          <w:i w:val="0"/>
          <w:iCs w:val="0"/>
          <w:color w:val="000000" w:themeColor="text1"/>
        </w:rPr>
      </w:pPr>
      <w:r w:rsidRPr="00956E56">
        <w:rPr>
          <w:i w:val="0"/>
          <w:iCs w:val="0"/>
          <w:color w:val="000000" w:themeColor="text1"/>
        </w:rPr>
        <w:t xml:space="preserve">Será permitida a substituição da apólice de seguro-garantia na data de renovação ou de aniversário, desde que mantidas as condições e coberturas da apólice vigente e nenhum período fique descoberto, ressalvado o disposto no item </w:t>
      </w:r>
      <w:r w:rsidRPr="00956E56">
        <w:rPr>
          <w:i w:val="0"/>
          <w:iCs w:val="0"/>
          <w:color w:val="000000" w:themeColor="text1"/>
        </w:rPr>
        <w:fldChar w:fldCharType="begin"/>
      </w:r>
      <w:r w:rsidRPr="00956E56">
        <w:rPr>
          <w:i w:val="0"/>
          <w:iCs w:val="0"/>
          <w:color w:val="000000" w:themeColor="text1"/>
        </w:rPr>
        <w:instrText xml:space="preserve"> REF _Ref125984616 \r \h  \* MERGEFORMAT </w:instrText>
      </w:r>
      <w:r w:rsidRPr="00956E56">
        <w:rPr>
          <w:i w:val="0"/>
          <w:iCs w:val="0"/>
          <w:color w:val="000000" w:themeColor="text1"/>
        </w:rPr>
      </w:r>
      <w:r w:rsidRPr="00956E56">
        <w:rPr>
          <w:i w:val="0"/>
          <w:iCs w:val="0"/>
          <w:color w:val="000000" w:themeColor="text1"/>
        </w:rPr>
        <w:fldChar w:fldCharType="separate"/>
      </w:r>
      <w:r w:rsidR="006439AE">
        <w:rPr>
          <w:i w:val="0"/>
          <w:iCs w:val="0"/>
          <w:color w:val="000000" w:themeColor="text1"/>
        </w:rPr>
        <w:t>11.5</w:t>
      </w:r>
      <w:r w:rsidRPr="00956E56">
        <w:rPr>
          <w:i w:val="0"/>
          <w:iCs w:val="0"/>
          <w:color w:val="000000" w:themeColor="text1"/>
        </w:rPr>
        <w:fldChar w:fldCharType="end"/>
      </w:r>
      <w:r w:rsidRPr="00956E56">
        <w:rPr>
          <w:i w:val="0"/>
          <w:iCs w:val="0"/>
          <w:color w:val="000000" w:themeColor="text1"/>
        </w:rPr>
        <w:t xml:space="preserve"> deste contrato.</w:t>
      </w:r>
    </w:p>
    <w:p w14:paraId="5AC65718" w14:textId="77777777" w:rsidR="00E3751C" w:rsidRPr="00956E56" w:rsidRDefault="00E3751C" w:rsidP="00E3751C">
      <w:pPr>
        <w:pStyle w:val="Nvel2-Red"/>
        <w:numPr>
          <w:ilvl w:val="1"/>
          <w:numId w:val="16"/>
        </w:numPr>
        <w:ind w:left="0" w:firstLine="0"/>
        <w:rPr>
          <w:i w:val="0"/>
          <w:iCs w:val="0"/>
          <w:color w:val="000000" w:themeColor="text1"/>
        </w:rPr>
      </w:pPr>
      <w:bookmarkStart w:id="4" w:name="_Ref118297051"/>
      <w:bookmarkStart w:id="5" w:name="_Ref125984616"/>
      <w:r w:rsidRPr="00956E56">
        <w:rPr>
          <w:i w:val="0"/>
          <w:iCs w:val="0"/>
          <w:color w:val="000000" w:themeColor="text1"/>
        </w:rPr>
        <w:t>Na hipótese de suspensão do contrato por ordem ou inadimplemento da Administração, o contratado ficará desobrigado de renovar a garantia ou de endossar a apólice de seguro até a ordem de reinício da execução ou o adimplemento pela Administração.</w:t>
      </w:r>
      <w:bookmarkEnd w:id="4"/>
      <w:bookmarkEnd w:id="5"/>
    </w:p>
    <w:p w14:paraId="06082457" w14:textId="77777777" w:rsidR="00E3751C" w:rsidRPr="00956E56" w:rsidRDefault="00E3751C" w:rsidP="00E3751C">
      <w:pPr>
        <w:pStyle w:val="Nvel2-Red"/>
        <w:numPr>
          <w:ilvl w:val="1"/>
          <w:numId w:val="16"/>
        </w:numPr>
        <w:ind w:left="0" w:firstLine="0"/>
        <w:rPr>
          <w:i w:val="0"/>
          <w:iCs w:val="0"/>
          <w:color w:val="000000" w:themeColor="text1"/>
        </w:rPr>
      </w:pPr>
      <w:bookmarkStart w:id="6" w:name="_Ref118297166"/>
      <w:r w:rsidRPr="00956E56">
        <w:rPr>
          <w:i w:val="0"/>
          <w:iCs w:val="0"/>
          <w:color w:val="000000" w:themeColor="text1"/>
        </w:rPr>
        <w:lastRenderedPageBreak/>
        <w:t>A garantia assegurará, qualquer que seja a modalidade escolhida, o pagamento de:</w:t>
      </w:r>
      <w:bookmarkEnd w:id="6"/>
      <w:r w:rsidRPr="00956E56">
        <w:rPr>
          <w:i w:val="0"/>
          <w:iCs w:val="0"/>
          <w:color w:val="000000" w:themeColor="text1"/>
        </w:rPr>
        <w:t xml:space="preserve"> </w:t>
      </w:r>
    </w:p>
    <w:p w14:paraId="0166DCC6" w14:textId="77777777" w:rsidR="00E3751C" w:rsidRPr="00956E56" w:rsidRDefault="00E3751C" w:rsidP="00E3751C">
      <w:pPr>
        <w:pStyle w:val="Nvel3-R"/>
        <w:numPr>
          <w:ilvl w:val="2"/>
          <w:numId w:val="16"/>
        </w:numPr>
        <w:ind w:left="284" w:firstLine="0"/>
        <w:rPr>
          <w:i w:val="0"/>
          <w:iCs w:val="0"/>
          <w:color w:val="000000" w:themeColor="text1"/>
        </w:rPr>
      </w:pPr>
      <w:r w:rsidRPr="00956E56">
        <w:rPr>
          <w:i w:val="0"/>
          <w:iCs w:val="0"/>
          <w:color w:val="000000" w:themeColor="text1"/>
        </w:rPr>
        <w:t xml:space="preserve">prejuízos advindos do não cumprimento do objeto do contrato e do não adimplemento das demais obrigações nele previstas; </w:t>
      </w:r>
    </w:p>
    <w:p w14:paraId="62305020" w14:textId="77777777" w:rsidR="00E3751C" w:rsidRPr="00956E56" w:rsidRDefault="00E3751C" w:rsidP="00E3751C">
      <w:pPr>
        <w:pStyle w:val="Nvel3-R"/>
        <w:numPr>
          <w:ilvl w:val="2"/>
          <w:numId w:val="16"/>
        </w:numPr>
        <w:ind w:left="284" w:firstLine="0"/>
        <w:rPr>
          <w:i w:val="0"/>
          <w:iCs w:val="0"/>
          <w:color w:val="000000" w:themeColor="text1"/>
        </w:rPr>
      </w:pPr>
      <w:r w:rsidRPr="00956E56">
        <w:rPr>
          <w:i w:val="0"/>
          <w:iCs w:val="0"/>
          <w:color w:val="000000" w:themeColor="text1"/>
        </w:rPr>
        <w:t xml:space="preserve">multas moratórias e punitivas aplicadas pela Administração ao contratado; e  </w:t>
      </w:r>
    </w:p>
    <w:p w14:paraId="727EBE4E" w14:textId="77777777" w:rsidR="00E3751C" w:rsidRPr="00956E56" w:rsidRDefault="00E3751C" w:rsidP="00E3751C">
      <w:pPr>
        <w:pStyle w:val="Nvel3-R"/>
        <w:numPr>
          <w:ilvl w:val="2"/>
          <w:numId w:val="16"/>
        </w:numPr>
        <w:ind w:left="284" w:firstLine="0"/>
        <w:rPr>
          <w:i w:val="0"/>
          <w:iCs w:val="0"/>
          <w:color w:val="000000" w:themeColor="text1"/>
        </w:rPr>
      </w:pPr>
      <w:r w:rsidRPr="00956E56">
        <w:rPr>
          <w:i w:val="0"/>
          <w:iCs w:val="0"/>
          <w:color w:val="000000" w:themeColor="text1"/>
        </w:rPr>
        <w:t>obrigações trabalhistas e previdenciárias de qualquer natureza e para com o FGTS, não adimplidas pelo contratado, quando couber.</w:t>
      </w:r>
    </w:p>
    <w:p w14:paraId="0357A41C" w14:textId="5C64632F" w:rsidR="00E3751C" w:rsidRPr="00956E56" w:rsidRDefault="00E3751C" w:rsidP="00E3751C">
      <w:pPr>
        <w:pStyle w:val="Nvel2-Red"/>
        <w:numPr>
          <w:ilvl w:val="1"/>
          <w:numId w:val="16"/>
        </w:numPr>
        <w:ind w:left="0" w:firstLine="0"/>
        <w:rPr>
          <w:i w:val="0"/>
          <w:iCs w:val="0"/>
          <w:color w:val="000000" w:themeColor="text1"/>
        </w:rPr>
      </w:pPr>
      <w:r w:rsidRPr="00956E56">
        <w:rPr>
          <w:i w:val="0"/>
          <w:iCs w:val="0"/>
          <w:color w:val="000000" w:themeColor="text1"/>
        </w:rPr>
        <w:t xml:space="preserve">A modalidade seguro-garantia somente será aceita se contemplar todos os eventos indicados no item </w:t>
      </w:r>
      <w:r w:rsidRPr="00956E56">
        <w:rPr>
          <w:i w:val="0"/>
          <w:iCs w:val="0"/>
          <w:color w:val="000000" w:themeColor="text1"/>
        </w:rPr>
        <w:fldChar w:fldCharType="begin"/>
      </w:r>
      <w:r w:rsidRPr="00956E56">
        <w:rPr>
          <w:i w:val="0"/>
          <w:iCs w:val="0"/>
          <w:color w:val="000000" w:themeColor="text1"/>
        </w:rPr>
        <w:instrText xml:space="preserve"> REF _Ref118297166 \r \h  \* MERGEFORMAT </w:instrText>
      </w:r>
      <w:r w:rsidRPr="00956E56">
        <w:rPr>
          <w:i w:val="0"/>
          <w:iCs w:val="0"/>
          <w:color w:val="000000" w:themeColor="text1"/>
        </w:rPr>
      </w:r>
      <w:r w:rsidRPr="00956E56">
        <w:rPr>
          <w:i w:val="0"/>
          <w:iCs w:val="0"/>
          <w:color w:val="000000" w:themeColor="text1"/>
        </w:rPr>
        <w:fldChar w:fldCharType="separate"/>
      </w:r>
      <w:r w:rsidR="006439AE">
        <w:rPr>
          <w:i w:val="0"/>
          <w:iCs w:val="0"/>
          <w:color w:val="000000" w:themeColor="text1"/>
        </w:rPr>
        <w:t>11.6</w:t>
      </w:r>
      <w:r w:rsidRPr="00956E56">
        <w:rPr>
          <w:i w:val="0"/>
          <w:iCs w:val="0"/>
          <w:color w:val="000000" w:themeColor="text1"/>
        </w:rPr>
        <w:fldChar w:fldCharType="end"/>
      </w:r>
      <w:r w:rsidRPr="00956E56">
        <w:rPr>
          <w:i w:val="0"/>
          <w:iCs w:val="0"/>
          <w:color w:val="000000" w:themeColor="text1"/>
        </w:rPr>
        <w:t xml:space="preserve">, observada a legislação que rege a matéria. </w:t>
      </w:r>
    </w:p>
    <w:p w14:paraId="543F7DB1" w14:textId="2B147E6B" w:rsidR="00E3751C" w:rsidRPr="00956E56" w:rsidRDefault="00E3751C" w:rsidP="00E3751C">
      <w:pPr>
        <w:pStyle w:val="Nvel2-Red"/>
        <w:numPr>
          <w:ilvl w:val="1"/>
          <w:numId w:val="16"/>
        </w:numPr>
        <w:ind w:left="0" w:firstLine="0"/>
        <w:rPr>
          <w:i w:val="0"/>
          <w:iCs w:val="0"/>
          <w:color w:val="000000" w:themeColor="text1"/>
        </w:rPr>
      </w:pPr>
      <w:r w:rsidRPr="00956E56">
        <w:rPr>
          <w:i w:val="0"/>
          <w:iCs w:val="0"/>
          <w:color w:val="000000" w:themeColor="text1"/>
        </w:rPr>
        <w:t>A garantia em dinheiro deverá ser efetuada em favor do contratante, em conta específica na Caixa Econômica Federal</w:t>
      </w:r>
      <w:r w:rsidR="00956E56" w:rsidRPr="00956E56">
        <w:rPr>
          <w:i w:val="0"/>
          <w:iCs w:val="0"/>
          <w:color w:val="000000" w:themeColor="text1"/>
        </w:rPr>
        <w:t xml:space="preserve"> ou Banco do Brasil</w:t>
      </w:r>
      <w:r w:rsidRPr="00956E56">
        <w:rPr>
          <w:i w:val="0"/>
          <w:iCs w:val="0"/>
          <w:color w:val="000000" w:themeColor="text1"/>
        </w:rPr>
        <w:t>, com correção monetária.</w:t>
      </w:r>
    </w:p>
    <w:p w14:paraId="22C5DFFF" w14:textId="77777777" w:rsidR="00E3751C" w:rsidRPr="00956E56" w:rsidRDefault="00E3751C" w:rsidP="00E3751C">
      <w:pPr>
        <w:pStyle w:val="Nvel2-Red"/>
        <w:numPr>
          <w:ilvl w:val="1"/>
          <w:numId w:val="16"/>
        </w:numPr>
        <w:ind w:left="0" w:firstLine="0"/>
        <w:rPr>
          <w:i w:val="0"/>
          <w:iCs w:val="0"/>
          <w:color w:val="000000" w:themeColor="text1"/>
        </w:rPr>
      </w:pPr>
      <w:r w:rsidRPr="00956E56">
        <w:rPr>
          <w:i w:val="0"/>
          <w:iCs w:val="0"/>
          <w:color w:val="000000" w:themeColor="text1"/>
        </w:rPr>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p>
    <w:p w14:paraId="1C2EF44F" w14:textId="77777777" w:rsidR="00E3751C" w:rsidRPr="00956E56" w:rsidRDefault="00E3751C" w:rsidP="00E3751C">
      <w:pPr>
        <w:pStyle w:val="Nvel2-Red"/>
        <w:numPr>
          <w:ilvl w:val="1"/>
          <w:numId w:val="16"/>
        </w:numPr>
        <w:ind w:left="0" w:firstLine="0"/>
        <w:rPr>
          <w:i w:val="0"/>
          <w:iCs w:val="0"/>
          <w:color w:val="000000" w:themeColor="text1"/>
        </w:rPr>
      </w:pPr>
      <w:r w:rsidRPr="00956E56">
        <w:rPr>
          <w:i w:val="0"/>
          <w:iCs w:val="0"/>
          <w:color w:val="000000" w:themeColor="text1"/>
        </w:rPr>
        <w:t xml:space="preserve">No caso de garantia na modalidade de fiança bancária, deverá ser emitida por banco ou instituição financeira devidamente autorizada a operar no País pelo Banco Central do Brasil, e deverá constar expressa renúncia do fiador aos benefícios do </w:t>
      </w:r>
      <w:hyperlink r:id="rId31" w:anchor="art827" w:history="1">
        <w:r w:rsidRPr="00956E56">
          <w:rPr>
            <w:rStyle w:val="Hyperlink"/>
            <w:i w:val="0"/>
            <w:iCs w:val="0"/>
            <w:color w:val="000000" w:themeColor="text1"/>
          </w:rPr>
          <w:t>artigo 827 do Código Civil.</w:t>
        </w:r>
      </w:hyperlink>
    </w:p>
    <w:p w14:paraId="505F36CB" w14:textId="77777777" w:rsidR="00E3751C" w:rsidRPr="00956E56" w:rsidRDefault="00E3751C" w:rsidP="00E3751C">
      <w:pPr>
        <w:pStyle w:val="Nvel2-Red"/>
        <w:numPr>
          <w:ilvl w:val="1"/>
          <w:numId w:val="16"/>
        </w:numPr>
        <w:ind w:left="0" w:firstLine="0"/>
        <w:rPr>
          <w:i w:val="0"/>
          <w:iCs w:val="0"/>
          <w:color w:val="000000" w:themeColor="text1"/>
        </w:rPr>
      </w:pPr>
      <w:r w:rsidRPr="00956E56">
        <w:rPr>
          <w:i w:val="0"/>
          <w:iCs w:val="0"/>
          <w:color w:val="000000" w:themeColor="text1"/>
        </w:rPr>
        <w:t xml:space="preserve">No caso de alteração do valor do contrato, ou prorrogação de sua vigência, a garantia deverá ser ajustada ou renovada, seguindo os mesmos parâmetros utilizados quando da contratação. </w:t>
      </w:r>
    </w:p>
    <w:p w14:paraId="6FC5D725" w14:textId="77DF430C" w:rsidR="00E3751C" w:rsidRPr="00956E56" w:rsidRDefault="00E3751C" w:rsidP="00E3751C">
      <w:pPr>
        <w:pStyle w:val="Nvel2-Red"/>
        <w:numPr>
          <w:ilvl w:val="1"/>
          <w:numId w:val="16"/>
        </w:numPr>
        <w:ind w:left="0" w:firstLine="0"/>
        <w:rPr>
          <w:i w:val="0"/>
          <w:iCs w:val="0"/>
          <w:color w:val="000000" w:themeColor="text1"/>
        </w:rPr>
      </w:pPr>
      <w:r w:rsidRPr="00956E56">
        <w:rPr>
          <w:i w:val="0"/>
          <w:iCs w:val="0"/>
          <w:color w:val="000000" w:themeColor="text1"/>
        </w:rPr>
        <w:t xml:space="preserve">Se o valor da garantia for utilizado total ou parcialmente em pagamento de qualquer obrigação, o Contratado obriga-se a fazer a respectiva reposição no prazo máximo de </w:t>
      </w:r>
      <w:r w:rsidR="00956E56">
        <w:rPr>
          <w:i w:val="0"/>
          <w:iCs w:val="0"/>
          <w:color w:val="000000" w:themeColor="text1"/>
        </w:rPr>
        <w:t>10</w:t>
      </w:r>
      <w:r w:rsidRPr="00956E56">
        <w:rPr>
          <w:i w:val="0"/>
          <w:iCs w:val="0"/>
          <w:color w:val="000000" w:themeColor="text1"/>
        </w:rPr>
        <w:t xml:space="preserve"> (</w:t>
      </w:r>
      <w:r w:rsidR="00956E56">
        <w:rPr>
          <w:i w:val="0"/>
          <w:iCs w:val="0"/>
          <w:color w:val="000000" w:themeColor="text1"/>
        </w:rPr>
        <w:t>dez</w:t>
      </w:r>
      <w:r w:rsidRPr="00956E56">
        <w:rPr>
          <w:i w:val="0"/>
          <w:iCs w:val="0"/>
          <w:color w:val="000000" w:themeColor="text1"/>
        </w:rPr>
        <w:t>) dias úteis, contados da data em que for notificada.</w:t>
      </w:r>
    </w:p>
    <w:p w14:paraId="13DB98A3" w14:textId="77777777" w:rsidR="00E3751C" w:rsidRPr="00956E56" w:rsidRDefault="00E3751C" w:rsidP="00E3751C">
      <w:pPr>
        <w:pStyle w:val="Nvel2-Red"/>
        <w:numPr>
          <w:ilvl w:val="1"/>
          <w:numId w:val="16"/>
        </w:numPr>
        <w:ind w:left="0" w:firstLine="0"/>
        <w:rPr>
          <w:i w:val="0"/>
          <w:iCs w:val="0"/>
          <w:color w:val="000000" w:themeColor="text1"/>
        </w:rPr>
      </w:pPr>
      <w:r w:rsidRPr="00956E56">
        <w:rPr>
          <w:i w:val="0"/>
          <w:iCs w:val="0"/>
          <w:color w:val="000000" w:themeColor="text1"/>
        </w:rPr>
        <w:t>O Contratante executará a garantia na forma prevista na legislação que rege a matéria.</w:t>
      </w:r>
    </w:p>
    <w:p w14:paraId="6A7B51CB" w14:textId="6ABA4AB7" w:rsidR="00E3751C" w:rsidRPr="00956E56" w:rsidRDefault="00E3751C" w:rsidP="00E3751C">
      <w:pPr>
        <w:pStyle w:val="Nvel3-R"/>
        <w:numPr>
          <w:ilvl w:val="2"/>
          <w:numId w:val="16"/>
        </w:numPr>
        <w:ind w:left="284" w:firstLine="0"/>
        <w:rPr>
          <w:i w:val="0"/>
          <w:iCs w:val="0"/>
          <w:color w:val="000000" w:themeColor="text1"/>
        </w:rPr>
      </w:pPr>
      <w:r w:rsidRPr="00956E56">
        <w:rPr>
          <w:i w:val="0"/>
          <w:iCs w:val="0"/>
          <w:color w:val="000000" w:themeColor="text1"/>
        </w:rPr>
        <w:t>O emitente da garantia ofertada pelo contratado deverá ser notificado pelo contratante quanto ao início de processo administrativo para apuração de descumprimento de cláusulas contratuais (</w:t>
      </w:r>
      <w:hyperlink r:id="rId32" w:anchor="art137§4" w:history="1">
        <w:r w:rsidRPr="00956E56">
          <w:rPr>
            <w:rStyle w:val="Hyperlink"/>
            <w:i w:val="0"/>
            <w:iCs w:val="0"/>
            <w:color w:val="000000" w:themeColor="text1"/>
          </w:rPr>
          <w:t>art. 137, § 4º, da Lei nº 14.133, de 2021</w:t>
        </w:r>
      </w:hyperlink>
      <w:r w:rsidRPr="00956E56">
        <w:rPr>
          <w:i w:val="0"/>
          <w:iCs w:val="0"/>
          <w:color w:val="000000" w:themeColor="text1"/>
        </w:rPr>
        <w:t>).</w:t>
      </w:r>
    </w:p>
    <w:p w14:paraId="17FDDBE0" w14:textId="77777777" w:rsidR="00E3751C" w:rsidRPr="00956E56" w:rsidRDefault="00E3751C" w:rsidP="00E3751C">
      <w:pPr>
        <w:pStyle w:val="Nvel3-R"/>
        <w:numPr>
          <w:ilvl w:val="2"/>
          <w:numId w:val="16"/>
        </w:numPr>
        <w:ind w:left="284" w:firstLine="0"/>
        <w:rPr>
          <w:i w:val="0"/>
          <w:iCs w:val="0"/>
          <w:color w:val="000000" w:themeColor="text1"/>
        </w:rPr>
      </w:pPr>
      <w:r w:rsidRPr="00956E56">
        <w:rPr>
          <w:i w:val="0"/>
          <w:iCs w:val="0"/>
          <w:color w:val="000000" w:themeColor="text1"/>
        </w:rPr>
        <w:t xml:space="preserve">Caso se trate da modalidade seguro-garantia, ocorrido o sinistro durante a vigência da apólice, sua caracterização e comunicação poderão ocorrer fora desta vigência, não caracterizando fato que justifique a negativa do sinistro, desde que respeitados os prazos prescricionais aplicados ao contrato de seguro, nos termos do </w:t>
      </w:r>
      <w:hyperlink r:id="rId33" w:anchor="art20" w:history="1">
        <w:r w:rsidRPr="00956E56">
          <w:rPr>
            <w:rStyle w:val="Hyperlink"/>
            <w:i w:val="0"/>
            <w:iCs w:val="0"/>
            <w:color w:val="000000" w:themeColor="text1"/>
          </w:rPr>
          <w:t>art. 20 da Circular Susep n° 662, de 11 de abril de 2022</w:t>
        </w:r>
      </w:hyperlink>
      <w:r w:rsidRPr="00956E56">
        <w:rPr>
          <w:i w:val="0"/>
          <w:iCs w:val="0"/>
          <w:color w:val="000000" w:themeColor="text1"/>
        </w:rPr>
        <w:t>.</w:t>
      </w:r>
    </w:p>
    <w:p w14:paraId="00E8CEE9" w14:textId="77777777" w:rsidR="00E3751C" w:rsidRPr="00956E56" w:rsidRDefault="00E3751C" w:rsidP="00E3751C">
      <w:pPr>
        <w:pStyle w:val="Nvel2-Red"/>
        <w:numPr>
          <w:ilvl w:val="1"/>
          <w:numId w:val="16"/>
        </w:numPr>
        <w:ind w:left="0" w:firstLine="0"/>
        <w:rPr>
          <w:i w:val="0"/>
          <w:iCs w:val="0"/>
          <w:color w:val="000000" w:themeColor="text1"/>
        </w:rPr>
      </w:pPr>
      <w:r w:rsidRPr="00956E56">
        <w:rPr>
          <w:i w:val="0"/>
          <w:iCs w:val="0"/>
          <w:color w:val="000000" w:themeColor="text1"/>
        </w:rPr>
        <w:t xml:space="preserve">Extinguir-se-á a garantia com a restituição da apólice, carta fiança ou autorização para a liberação de importâncias depositadas em dinheiro a título de garantia, acompanhada de declaração do contratante, mediante termo circunstanciado, de que o contratado cumpriu todas as cláusulas do contrato; </w:t>
      </w:r>
    </w:p>
    <w:p w14:paraId="7E566C66" w14:textId="77777777" w:rsidR="00E3751C" w:rsidRPr="00956E56" w:rsidRDefault="00E3751C" w:rsidP="00E3751C">
      <w:pPr>
        <w:pStyle w:val="Nvel2-Red"/>
        <w:numPr>
          <w:ilvl w:val="1"/>
          <w:numId w:val="16"/>
        </w:numPr>
        <w:ind w:left="0" w:firstLine="0"/>
        <w:rPr>
          <w:i w:val="0"/>
          <w:iCs w:val="0"/>
          <w:color w:val="000000" w:themeColor="text1"/>
        </w:rPr>
      </w:pPr>
      <w:r w:rsidRPr="00956E56">
        <w:rPr>
          <w:i w:val="0"/>
          <w:iCs w:val="0"/>
          <w:color w:val="000000" w:themeColor="text1"/>
        </w:rPr>
        <w:t>A garantia somente será liberada ou restituída após a fiel execução do contrato ou após a sua extinção por culpa exclusiva da Administração e, quando em dinheiro, será atualizada monetariamente.</w:t>
      </w:r>
    </w:p>
    <w:p w14:paraId="54898841" w14:textId="784B1CFD" w:rsidR="00E3751C" w:rsidRPr="00956E56" w:rsidRDefault="00E3751C" w:rsidP="00E3751C">
      <w:pPr>
        <w:pStyle w:val="Nvel2-Red"/>
        <w:numPr>
          <w:ilvl w:val="1"/>
          <w:numId w:val="16"/>
        </w:numPr>
        <w:ind w:left="0" w:firstLine="0"/>
        <w:rPr>
          <w:i w:val="0"/>
          <w:iCs w:val="0"/>
          <w:color w:val="000000" w:themeColor="text1"/>
        </w:rPr>
      </w:pPr>
      <w:r w:rsidRPr="00956E56">
        <w:rPr>
          <w:i w:val="0"/>
          <w:iCs w:val="0"/>
          <w:color w:val="000000" w:themeColor="text1"/>
        </w:rPr>
        <w:t>A garantia somente será liberada ante a comprovação de que o contratado pagou todas as verbas rescisórias decorrentes da contratação, sendo que, caso esse pagamento não ocorra até o fim do segundo mês após o encerramento da vigência contratual, a garantia deverá ser utilizada para o pagamento dessas verbas trabalhistas, incluindo suas repercussões previdenciárias e relativas ao FGTS, observada a legislação que rege a matéria;</w:t>
      </w:r>
    </w:p>
    <w:p w14:paraId="3B3D0D17" w14:textId="77777777" w:rsidR="00E3751C" w:rsidRPr="00956E56" w:rsidRDefault="00E3751C" w:rsidP="00E3751C">
      <w:pPr>
        <w:pStyle w:val="Nvel2-Red"/>
        <w:numPr>
          <w:ilvl w:val="1"/>
          <w:numId w:val="16"/>
        </w:numPr>
        <w:ind w:left="0" w:firstLine="0"/>
        <w:rPr>
          <w:i w:val="0"/>
          <w:iCs w:val="0"/>
          <w:color w:val="000000" w:themeColor="text1"/>
        </w:rPr>
      </w:pPr>
      <w:r w:rsidRPr="00956E56">
        <w:rPr>
          <w:i w:val="0"/>
          <w:iCs w:val="0"/>
          <w:color w:val="000000" w:themeColor="text1"/>
        </w:rPr>
        <w:lastRenderedPageBreak/>
        <w:t>Também poderá haver liberação da garantia se a empresa comprovar que os empregados serão realocados em outra atividade de prestação de serviços, sem que ocorra a interrupção do contrato de trabalho;</w:t>
      </w:r>
    </w:p>
    <w:p w14:paraId="302BFF47" w14:textId="77777777" w:rsidR="00E3751C" w:rsidRPr="00956E56" w:rsidRDefault="00E3751C" w:rsidP="00E3751C">
      <w:pPr>
        <w:pStyle w:val="Nvel2-Red"/>
        <w:numPr>
          <w:ilvl w:val="1"/>
          <w:numId w:val="16"/>
        </w:numPr>
        <w:ind w:left="0" w:firstLine="0"/>
        <w:rPr>
          <w:i w:val="0"/>
          <w:iCs w:val="0"/>
          <w:color w:val="000000" w:themeColor="text1"/>
        </w:rPr>
      </w:pPr>
      <w:r w:rsidRPr="00956E56">
        <w:rPr>
          <w:i w:val="0"/>
          <w:iCs w:val="0"/>
          <w:color w:val="000000" w:themeColor="text1"/>
        </w:rPr>
        <w:t>Por ocasião do encerramento da prestação dos serviços contratados, a Administração Contratante poderá utilizar o valor da garantia prestada para o pagamento direto aos trabalhadores vinculados ao contrato no caso da não comprovação: (1) do pagamento das respectivas verbas rescisórias ou (2) da realocação dos trabalhadores em outra atividade de prestação de serviços.</w:t>
      </w:r>
    </w:p>
    <w:p w14:paraId="22ED0B0E" w14:textId="6ADCEB89" w:rsidR="00E3751C" w:rsidRPr="000C6D57" w:rsidRDefault="00E3751C" w:rsidP="00E3751C">
      <w:pPr>
        <w:pStyle w:val="Nvel2-Red"/>
        <w:numPr>
          <w:ilvl w:val="1"/>
          <w:numId w:val="16"/>
        </w:numPr>
        <w:ind w:left="0" w:firstLine="0"/>
        <w:rPr>
          <w:i w:val="0"/>
          <w:iCs w:val="0"/>
          <w:color w:val="000000" w:themeColor="text1"/>
        </w:rPr>
      </w:pPr>
      <w:r w:rsidRPr="000C6D57">
        <w:rPr>
          <w:i w:val="0"/>
          <w:iCs w:val="0"/>
          <w:color w:val="000000" w:themeColor="text1"/>
        </w:rPr>
        <w:t>O garantidor não é parte para figurar em processo administrativo instaurado pelo contratante com o objetivo de apurar prejuízos e/ou aplicar sanções ao contratado.</w:t>
      </w:r>
    </w:p>
    <w:p w14:paraId="7ACDDDC4" w14:textId="77777777" w:rsidR="00E3751C" w:rsidRPr="000C6D57" w:rsidRDefault="00E3751C" w:rsidP="00E3751C">
      <w:pPr>
        <w:pStyle w:val="Nvel2-Red"/>
        <w:numPr>
          <w:ilvl w:val="1"/>
          <w:numId w:val="16"/>
        </w:numPr>
        <w:ind w:left="0" w:firstLine="0"/>
        <w:rPr>
          <w:i w:val="0"/>
          <w:iCs w:val="0"/>
          <w:color w:val="000000" w:themeColor="text1"/>
        </w:rPr>
      </w:pPr>
      <w:r w:rsidRPr="000C6D57">
        <w:rPr>
          <w:i w:val="0"/>
          <w:iCs w:val="0"/>
          <w:color w:val="000000" w:themeColor="text1"/>
        </w:rPr>
        <w:t>O contratado autoriza o contratante a reter, a qualquer tempo, a garantia, na forma prevista no Edital e neste Contrato.</w:t>
      </w:r>
    </w:p>
    <w:p w14:paraId="46C1A58F" w14:textId="77777777" w:rsidR="00E3751C" w:rsidRPr="000C6D57" w:rsidRDefault="00E3751C" w:rsidP="00E3751C">
      <w:pPr>
        <w:pStyle w:val="Nvel2-Red"/>
        <w:numPr>
          <w:ilvl w:val="1"/>
          <w:numId w:val="16"/>
        </w:numPr>
        <w:ind w:left="0" w:firstLine="0"/>
        <w:rPr>
          <w:i w:val="0"/>
          <w:iCs w:val="0"/>
          <w:color w:val="000000" w:themeColor="text1"/>
        </w:rPr>
      </w:pPr>
      <w:r w:rsidRPr="000C6D57">
        <w:rPr>
          <w:i w:val="0"/>
          <w:iCs w:val="0"/>
          <w:color w:val="000000" w:themeColor="text1"/>
        </w:rPr>
        <w:t>A garantia de execução é independente de eventual garantia do produto ou serviço prevista especificamente no Termo de Referência.</w:t>
      </w:r>
    </w:p>
    <w:p w14:paraId="0DF93472" w14:textId="77777777" w:rsidR="00E3751C" w:rsidRDefault="00E3751C" w:rsidP="00E3751C">
      <w:pPr>
        <w:pStyle w:val="Nivel01"/>
        <w:numPr>
          <w:ilvl w:val="0"/>
          <w:numId w:val="16"/>
        </w:numPr>
        <w:ind w:left="0" w:firstLine="0"/>
        <w:rPr>
          <w:color w:val="FFFFFF" w:themeColor="background1"/>
        </w:rPr>
      </w:pPr>
      <w:r>
        <w:t>CLÁUSULA DÉCIMA SEGUNDA – INFRAÇÕES E SANÇÕES ADMINISTRATIVAS (</w:t>
      </w:r>
      <w:hyperlink r:id="rId34" w:anchor="art92" w:history="1">
        <w:r w:rsidRPr="00BF3AEA">
          <w:rPr>
            <w:rStyle w:val="Hyperlink"/>
            <w:color w:val="000000" w:themeColor="text1"/>
          </w:rPr>
          <w:t>art. 92, XIV</w:t>
        </w:r>
      </w:hyperlink>
      <w:r>
        <w:t>)</w:t>
      </w:r>
    </w:p>
    <w:p w14:paraId="2C5DB68F" w14:textId="77777777" w:rsidR="00E3751C" w:rsidRPr="00BF3AEA" w:rsidRDefault="00E3751C" w:rsidP="00E3751C">
      <w:pPr>
        <w:pStyle w:val="Nivel2"/>
        <w:numPr>
          <w:ilvl w:val="1"/>
          <w:numId w:val="16"/>
        </w:numPr>
        <w:ind w:left="0" w:firstLine="0"/>
        <w:rPr>
          <w:color w:val="000000" w:themeColor="text1"/>
        </w:rPr>
      </w:pPr>
      <w:r w:rsidRPr="00BF3AEA">
        <w:rPr>
          <w:color w:val="000000" w:themeColor="text1"/>
        </w:rPr>
        <w:t xml:space="preserve">Comete infração administrativa, nos termos da </w:t>
      </w:r>
      <w:hyperlink r:id="rId35" w:history="1">
        <w:r w:rsidRPr="00BF3AEA">
          <w:rPr>
            <w:rStyle w:val="Hyperlink"/>
            <w:color w:val="000000" w:themeColor="text1"/>
          </w:rPr>
          <w:t>Lei nº 14.133, de 2021</w:t>
        </w:r>
      </w:hyperlink>
      <w:r w:rsidRPr="00BF3AEA">
        <w:rPr>
          <w:color w:val="000000" w:themeColor="text1"/>
        </w:rPr>
        <w:t>, o contratado que:</w:t>
      </w:r>
    </w:p>
    <w:p w14:paraId="223147D2" w14:textId="77777777" w:rsidR="00E3751C" w:rsidRDefault="00E3751C" w:rsidP="00E3751C">
      <w:pPr>
        <w:numPr>
          <w:ilvl w:val="2"/>
          <w:numId w:val="24"/>
        </w:numPr>
        <w:suppressAutoHyphens/>
        <w:spacing w:before="120" w:after="120" w:line="276" w:lineRule="auto"/>
        <w:ind w:left="284" w:firstLine="0"/>
        <w:jc w:val="both"/>
        <w:rPr>
          <w:rFonts w:ascii="Arial" w:eastAsia="Arial" w:hAnsi="Arial" w:cs="Arial"/>
          <w:sz w:val="20"/>
          <w:szCs w:val="20"/>
        </w:rPr>
      </w:pPr>
      <w:r>
        <w:rPr>
          <w:rFonts w:ascii="Arial" w:eastAsia="Arial" w:hAnsi="Arial" w:cs="Arial"/>
          <w:sz w:val="20"/>
          <w:szCs w:val="20"/>
        </w:rPr>
        <w:t>der causa à inexecução parcial do contrato;</w:t>
      </w:r>
    </w:p>
    <w:p w14:paraId="579CFBC9" w14:textId="77777777" w:rsidR="00E3751C" w:rsidRDefault="00E3751C" w:rsidP="00E3751C">
      <w:pPr>
        <w:numPr>
          <w:ilvl w:val="2"/>
          <w:numId w:val="24"/>
        </w:numPr>
        <w:suppressAutoHyphens/>
        <w:spacing w:before="120" w:after="120" w:line="276" w:lineRule="auto"/>
        <w:ind w:left="284" w:firstLine="0"/>
        <w:jc w:val="both"/>
        <w:rPr>
          <w:rFonts w:ascii="Arial" w:eastAsia="Arial" w:hAnsi="Arial" w:cs="Arial"/>
          <w:sz w:val="20"/>
          <w:szCs w:val="20"/>
        </w:rPr>
      </w:pPr>
      <w:r>
        <w:rPr>
          <w:rFonts w:ascii="Arial" w:eastAsia="Arial" w:hAnsi="Arial" w:cs="Arial"/>
          <w:sz w:val="20"/>
          <w:szCs w:val="20"/>
        </w:rPr>
        <w:t>der causa à inexecução parcial do contrato que cause grave dano à Administração ou ao funcionamento dos serviços públicos ou ao interesse coletivo;</w:t>
      </w:r>
    </w:p>
    <w:p w14:paraId="3C742636" w14:textId="77777777" w:rsidR="00E3751C" w:rsidRDefault="00E3751C" w:rsidP="00E3751C">
      <w:pPr>
        <w:numPr>
          <w:ilvl w:val="2"/>
          <w:numId w:val="24"/>
        </w:numPr>
        <w:suppressAutoHyphens/>
        <w:spacing w:before="120" w:after="120" w:line="276" w:lineRule="auto"/>
        <w:ind w:left="284" w:firstLine="0"/>
        <w:jc w:val="both"/>
        <w:rPr>
          <w:rFonts w:ascii="Arial" w:eastAsia="Arial" w:hAnsi="Arial" w:cs="Arial"/>
          <w:sz w:val="20"/>
          <w:szCs w:val="20"/>
        </w:rPr>
      </w:pPr>
      <w:r>
        <w:rPr>
          <w:rFonts w:ascii="Arial" w:eastAsia="Arial" w:hAnsi="Arial" w:cs="Arial"/>
          <w:sz w:val="20"/>
          <w:szCs w:val="20"/>
        </w:rPr>
        <w:t>der causa à inexecução total do contrato;</w:t>
      </w:r>
    </w:p>
    <w:p w14:paraId="4EEAB770" w14:textId="77777777" w:rsidR="00E3751C" w:rsidRDefault="00E3751C" w:rsidP="00E3751C">
      <w:pPr>
        <w:numPr>
          <w:ilvl w:val="2"/>
          <w:numId w:val="24"/>
        </w:numPr>
        <w:suppressAutoHyphens/>
        <w:spacing w:before="120" w:after="120" w:line="276" w:lineRule="auto"/>
        <w:ind w:left="284" w:firstLine="0"/>
        <w:jc w:val="both"/>
        <w:rPr>
          <w:rFonts w:ascii="Arial" w:eastAsia="Arial" w:hAnsi="Arial" w:cs="Arial"/>
          <w:sz w:val="20"/>
          <w:szCs w:val="20"/>
        </w:rPr>
      </w:pPr>
      <w:r>
        <w:rPr>
          <w:rFonts w:ascii="Arial" w:eastAsia="Arial" w:hAnsi="Arial" w:cs="Arial"/>
          <w:sz w:val="20"/>
          <w:szCs w:val="20"/>
        </w:rPr>
        <w:t>ensejar o retardamento da execução ou da entrega do objeto da contratação sem motivo justificado;</w:t>
      </w:r>
    </w:p>
    <w:p w14:paraId="1D8C2B04" w14:textId="77777777" w:rsidR="00E3751C" w:rsidRDefault="00E3751C" w:rsidP="00E3751C">
      <w:pPr>
        <w:numPr>
          <w:ilvl w:val="2"/>
          <w:numId w:val="24"/>
        </w:numPr>
        <w:suppressAutoHyphens/>
        <w:spacing w:before="120" w:after="120" w:line="276" w:lineRule="auto"/>
        <w:ind w:left="284" w:firstLine="0"/>
        <w:jc w:val="both"/>
        <w:rPr>
          <w:rFonts w:ascii="Arial" w:eastAsia="Arial" w:hAnsi="Arial" w:cs="Arial"/>
          <w:sz w:val="20"/>
          <w:szCs w:val="20"/>
        </w:rPr>
      </w:pPr>
      <w:r>
        <w:rPr>
          <w:rFonts w:ascii="Arial" w:eastAsia="Arial" w:hAnsi="Arial" w:cs="Arial"/>
          <w:sz w:val="20"/>
          <w:szCs w:val="20"/>
        </w:rPr>
        <w:t>apresentar documentação falsa ou prestar declaração falsa durante a execução do contrato;</w:t>
      </w:r>
    </w:p>
    <w:p w14:paraId="255AFE70" w14:textId="77777777" w:rsidR="00E3751C" w:rsidRDefault="00E3751C" w:rsidP="00E3751C">
      <w:pPr>
        <w:numPr>
          <w:ilvl w:val="2"/>
          <w:numId w:val="24"/>
        </w:numPr>
        <w:suppressAutoHyphens/>
        <w:spacing w:before="120" w:after="120" w:line="276" w:lineRule="auto"/>
        <w:ind w:left="284" w:firstLine="0"/>
        <w:jc w:val="both"/>
        <w:rPr>
          <w:rFonts w:ascii="Arial" w:eastAsia="Arial" w:hAnsi="Arial" w:cs="Arial"/>
          <w:sz w:val="20"/>
          <w:szCs w:val="20"/>
        </w:rPr>
      </w:pPr>
      <w:r>
        <w:rPr>
          <w:rFonts w:ascii="Arial" w:eastAsia="Arial" w:hAnsi="Arial" w:cs="Arial"/>
          <w:sz w:val="20"/>
          <w:szCs w:val="20"/>
        </w:rPr>
        <w:t>praticar ato fraudulento na execução do contrato;</w:t>
      </w:r>
    </w:p>
    <w:p w14:paraId="2EDFDB31" w14:textId="77777777" w:rsidR="00E3751C" w:rsidRDefault="00E3751C" w:rsidP="00E3751C">
      <w:pPr>
        <w:numPr>
          <w:ilvl w:val="2"/>
          <w:numId w:val="24"/>
        </w:numPr>
        <w:suppressAutoHyphens/>
        <w:spacing w:before="120" w:after="120" w:line="276" w:lineRule="auto"/>
        <w:ind w:left="284" w:firstLine="0"/>
        <w:jc w:val="both"/>
        <w:rPr>
          <w:rFonts w:ascii="Arial" w:eastAsia="Arial" w:hAnsi="Arial" w:cs="Arial"/>
          <w:sz w:val="20"/>
          <w:szCs w:val="20"/>
        </w:rPr>
      </w:pPr>
      <w:r>
        <w:rPr>
          <w:rFonts w:ascii="Arial" w:eastAsia="Arial" w:hAnsi="Arial" w:cs="Arial"/>
          <w:sz w:val="20"/>
          <w:szCs w:val="20"/>
        </w:rPr>
        <w:t>comportar-se de modo inidôneo ou cometer fraude de qualquer natureza;</w:t>
      </w:r>
    </w:p>
    <w:p w14:paraId="5CE8ABBC" w14:textId="77777777" w:rsidR="00E3751C" w:rsidRDefault="00E3751C" w:rsidP="00E3751C">
      <w:pPr>
        <w:numPr>
          <w:ilvl w:val="2"/>
          <w:numId w:val="24"/>
        </w:numPr>
        <w:suppressAutoHyphens/>
        <w:spacing w:before="120" w:after="120" w:line="276" w:lineRule="auto"/>
        <w:ind w:left="284" w:firstLine="0"/>
        <w:jc w:val="both"/>
        <w:rPr>
          <w:rFonts w:ascii="Arial" w:eastAsia="Arial" w:hAnsi="Arial" w:cs="Arial"/>
          <w:sz w:val="20"/>
          <w:szCs w:val="20"/>
        </w:rPr>
      </w:pPr>
      <w:r>
        <w:rPr>
          <w:rFonts w:ascii="Arial" w:eastAsia="Arial" w:hAnsi="Arial" w:cs="Arial"/>
          <w:sz w:val="20"/>
          <w:szCs w:val="20"/>
        </w:rPr>
        <w:t>praticar ato lesivo previsto no art. 5º da Lei nº 12.846, de 1º de agosto de 2013.</w:t>
      </w:r>
    </w:p>
    <w:p w14:paraId="65112954" w14:textId="77777777" w:rsidR="00E3751C" w:rsidRDefault="00E3751C" w:rsidP="00E3751C">
      <w:pPr>
        <w:pStyle w:val="Nivel2"/>
        <w:numPr>
          <w:ilvl w:val="1"/>
          <w:numId w:val="16"/>
        </w:numPr>
        <w:ind w:left="0" w:firstLine="0"/>
      </w:pPr>
      <w:r>
        <w:t>Serão aplicadas ao contratado que incorrer nas infrações acima descritas as seguintes sanções:</w:t>
      </w:r>
    </w:p>
    <w:p w14:paraId="5E6B7A25" w14:textId="77777777" w:rsidR="00E3751C" w:rsidRPr="00F766C6" w:rsidRDefault="00E3751C" w:rsidP="00E3751C">
      <w:pPr>
        <w:numPr>
          <w:ilvl w:val="2"/>
          <w:numId w:val="25"/>
        </w:numPr>
        <w:suppressAutoHyphens/>
        <w:spacing w:after="120" w:line="276" w:lineRule="auto"/>
        <w:ind w:left="284" w:firstLine="0"/>
        <w:contextualSpacing/>
        <w:jc w:val="both"/>
        <w:rPr>
          <w:rFonts w:ascii="Arial" w:eastAsia="Arial" w:hAnsi="Arial" w:cs="Arial"/>
          <w:color w:val="000000" w:themeColor="text1"/>
          <w:sz w:val="20"/>
          <w:szCs w:val="20"/>
        </w:rPr>
      </w:pPr>
      <w:r w:rsidRPr="00F766C6">
        <w:rPr>
          <w:rFonts w:ascii="Arial" w:eastAsia="Arial" w:hAnsi="Arial" w:cs="Arial"/>
          <w:b/>
          <w:bCs/>
          <w:color w:val="000000" w:themeColor="text1"/>
          <w:sz w:val="20"/>
          <w:szCs w:val="20"/>
        </w:rPr>
        <w:t>Advertência</w:t>
      </w:r>
      <w:r w:rsidRPr="00F766C6">
        <w:rPr>
          <w:rFonts w:ascii="Arial" w:eastAsia="Arial" w:hAnsi="Arial" w:cs="Arial"/>
          <w:color w:val="000000" w:themeColor="text1"/>
          <w:sz w:val="20"/>
          <w:szCs w:val="20"/>
        </w:rPr>
        <w:t>, quando o contratado der causa à inexecução parcial do contrato, sempre que não se justificar a imposição de penalidade mais grave (</w:t>
      </w:r>
      <w:hyperlink r:id="rId36" w:anchor="art156§2" w:history="1">
        <w:r w:rsidRPr="00F766C6">
          <w:rPr>
            <w:rStyle w:val="Hyperlink"/>
            <w:rFonts w:ascii="Arial" w:eastAsia="Arial" w:hAnsi="Arial" w:cs="Arial"/>
            <w:color w:val="000000" w:themeColor="text1"/>
            <w:sz w:val="20"/>
            <w:szCs w:val="20"/>
          </w:rPr>
          <w:t xml:space="preserve">art. 156, §2º, da </w:t>
        </w:r>
        <w:bookmarkStart w:id="7" w:name="_Hlk114504069"/>
        <w:r w:rsidRPr="00F766C6">
          <w:rPr>
            <w:rStyle w:val="Hyperlink"/>
            <w:rFonts w:ascii="Arial" w:eastAsia="Arial" w:hAnsi="Arial" w:cs="Arial"/>
            <w:color w:val="000000" w:themeColor="text1"/>
            <w:sz w:val="20"/>
            <w:szCs w:val="20"/>
          </w:rPr>
          <w:t>Lei nº 14.133, de 2021</w:t>
        </w:r>
        <w:bookmarkEnd w:id="7"/>
      </w:hyperlink>
      <w:r w:rsidRPr="00F766C6">
        <w:rPr>
          <w:rFonts w:ascii="Arial" w:eastAsia="Arial" w:hAnsi="Arial" w:cs="Arial"/>
          <w:color w:val="000000" w:themeColor="text1"/>
          <w:sz w:val="20"/>
          <w:szCs w:val="20"/>
        </w:rPr>
        <w:t>);</w:t>
      </w:r>
    </w:p>
    <w:p w14:paraId="5C39B63B" w14:textId="77777777" w:rsidR="00E3751C" w:rsidRPr="00F766C6" w:rsidRDefault="00E3751C" w:rsidP="00E3751C">
      <w:pPr>
        <w:numPr>
          <w:ilvl w:val="2"/>
          <w:numId w:val="25"/>
        </w:numPr>
        <w:suppressAutoHyphens/>
        <w:spacing w:line="276" w:lineRule="auto"/>
        <w:ind w:left="284" w:firstLine="0"/>
        <w:contextualSpacing/>
        <w:jc w:val="both"/>
        <w:rPr>
          <w:rFonts w:ascii="Arial" w:eastAsia="Arial" w:hAnsi="Arial" w:cs="Arial"/>
          <w:color w:val="000000" w:themeColor="text1"/>
          <w:sz w:val="20"/>
          <w:szCs w:val="20"/>
        </w:rPr>
      </w:pPr>
      <w:r w:rsidRPr="00F766C6">
        <w:rPr>
          <w:rFonts w:ascii="Arial" w:eastAsia="Arial" w:hAnsi="Arial" w:cs="Arial"/>
          <w:b/>
          <w:bCs/>
          <w:color w:val="000000" w:themeColor="text1"/>
          <w:sz w:val="20"/>
          <w:szCs w:val="20"/>
        </w:rPr>
        <w:t>Impedimento de licitar e contratar</w:t>
      </w:r>
      <w:r w:rsidRPr="00F766C6">
        <w:rPr>
          <w:rFonts w:ascii="Arial" w:eastAsia="Arial" w:hAnsi="Arial" w:cs="Arial"/>
          <w:color w:val="000000" w:themeColor="text1"/>
          <w:sz w:val="20"/>
          <w:szCs w:val="20"/>
        </w:rPr>
        <w:t>, quando praticadas as condutas descritas nas alíneas “b”, “c” e “d” do subitem acima deste Contrato, sempre que não se justificar a imposição de penalidade mais grave (</w:t>
      </w:r>
      <w:hyperlink r:id="rId37" w:anchor="art156§4" w:history="1">
        <w:r w:rsidRPr="00F766C6">
          <w:rPr>
            <w:rStyle w:val="Hyperlink"/>
            <w:rFonts w:ascii="Arial" w:eastAsia="Arial" w:hAnsi="Arial" w:cs="Arial"/>
            <w:color w:val="000000" w:themeColor="text1"/>
            <w:sz w:val="20"/>
            <w:szCs w:val="20"/>
          </w:rPr>
          <w:t>art. 156, § 4º, da Lei nº 14.133, de 2021</w:t>
        </w:r>
      </w:hyperlink>
      <w:r w:rsidRPr="00F766C6">
        <w:rPr>
          <w:rFonts w:ascii="Arial" w:eastAsia="Arial" w:hAnsi="Arial" w:cs="Arial"/>
          <w:color w:val="000000" w:themeColor="text1"/>
          <w:sz w:val="20"/>
          <w:szCs w:val="20"/>
        </w:rPr>
        <w:t>);</w:t>
      </w:r>
    </w:p>
    <w:p w14:paraId="2D10D8A4" w14:textId="77777777" w:rsidR="00E3751C" w:rsidRPr="00F766C6" w:rsidRDefault="00E3751C" w:rsidP="00E3751C">
      <w:pPr>
        <w:numPr>
          <w:ilvl w:val="2"/>
          <w:numId w:val="25"/>
        </w:numPr>
        <w:suppressAutoHyphens/>
        <w:spacing w:line="276" w:lineRule="auto"/>
        <w:ind w:left="284" w:firstLine="0"/>
        <w:contextualSpacing/>
        <w:jc w:val="both"/>
        <w:rPr>
          <w:rFonts w:ascii="Arial" w:eastAsia="Arial" w:hAnsi="Arial" w:cs="Arial"/>
          <w:color w:val="000000" w:themeColor="text1"/>
          <w:sz w:val="20"/>
          <w:szCs w:val="20"/>
        </w:rPr>
      </w:pPr>
      <w:r w:rsidRPr="00F766C6">
        <w:rPr>
          <w:rFonts w:ascii="Arial" w:eastAsia="Arial" w:hAnsi="Arial" w:cs="Arial"/>
          <w:b/>
          <w:bCs/>
          <w:color w:val="000000" w:themeColor="text1"/>
          <w:sz w:val="20"/>
          <w:szCs w:val="20"/>
        </w:rPr>
        <w:t>Declaração de inidoneidade para licitar e contratar</w:t>
      </w:r>
      <w:r w:rsidRPr="00F766C6">
        <w:rPr>
          <w:rFonts w:ascii="Arial" w:eastAsia="Arial" w:hAnsi="Arial" w:cs="Arial"/>
          <w:color w:val="000000" w:themeColor="text1"/>
          <w:sz w:val="20"/>
          <w:szCs w:val="20"/>
        </w:rPr>
        <w:t>, quando praticadas as condutas descritas nas alíneas “e”, “f”, “g” e “h” do subitem acima deste Contrato, bem como nas alíneas “b”, “c” e “d”, que justifiquem a imposição de penalidade mais grave (</w:t>
      </w:r>
      <w:hyperlink r:id="rId38" w:anchor="art156§5" w:history="1">
        <w:r w:rsidRPr="00F766C6">
          <w:rPr>
            <w:rStyle w:val="Hyperlink"/>
            <w:rFonts w:ascii="Arial" w:eastAsia="Arial" w:hAnsi="Arial" w:cs="Arial"/>
            <w:color w:val="000000" w:themeColor="text1"/>
            <w:sz w:val="20"/>
            <w:szCs w:val="20"/>
          </w:rPr>
          <w:t>art. 156, §5º, da Lei nº 14.133, de 2021</w:t>
        </w:r>
      </w:hyperlink>
      <w:r w:rsidRPr="00F766C6">
        <w:rPr>
          <w:rFonts w:ascii="Arial" w:eastAsia="Arial" w:hAnsi="Arial" w:cs="Arial"/>
          <w:color w:val="000000" w:themeColor="text1"/>
          <w:sz w:val="20"/>
          <w:szCs w:val="20"/>
        </w:rPr>
        <w:t>).</w:t>
      </w:r>
    </w:p>
    <w:p w14:paraId="7A53D1EF" w14:textId="77777777" w:rsidR="00E3751C" w:rsidRDefault="00E3751C" w:rsidP="00E3751C">
      <w:pPr>
        <w:numPr>
          <w:ilvl w:val="2"/>
          <w:numId w:val="25"/>
        </w:numPr>
        <w:suppressAutoHyphens/>
        <w:spacing w:line="276" w:lineRule="auto"/>
        <w:ind w:left="284" w:firstLine="0"/>
        <w:contextualSpacing/>
        <w:jc w:val="both"/>
        <w:rPr>
          <w:rFonts w:ascii="Arial" w:eastAsia="Arial" w:hAnsi="Arial" w:cs="Arial"/>
          <w:sz w:val="20"/>
          <w:szCs w:val="20"/>
        </w:rPr>
      </w:pPr>
      <w:r>
        <w:rPr>
          <w:rFonts w:ascii="Arial" w:eastAsia="Arial" w:hAnsi="Arial" w:cs="Arial"/>
          <w:b/>
          <w:bCs/>
          <w:sz w:val="20"/>
          <w:szCs w:val="20"/>
        </w:rPr>
        <w:t>Multa:</w:t>
      </w:r>
    </w:p>
    <w:p w14:paraId="7CA9AD2A" w14:textId="3E6B4DDF" w:rsidR="00E3751C" w:rsidRPr="00F766C6" w:rsidRDefault="00E3751C" w:rsidP="00E3751C">
      <w:pPr>
        <w:numPr>
          <w:ilvl w:val="3"/>
          <w:numId w:val="25"/>
        </w:numPr>
        <w:suppressAutoHyphens/>
        <w:spacing w:line="276" w:lineRule="auto"/>
        <w:ind w:left="567" w:firstLine="0"/>
        <w:contextualSpacing/>
        <w:jc w:val="both"/>
        <w:rPr>
          <w:rFonts w:ascii="Arial" w:eastAsia="Arial" w:hAnsi="Arial" w:cs="Arial"/>
          <w:color w:val="000000" w:themeColor="text1"/>
          <w:sz w:val="20"/>
          <w:szCs w:val="20"/>
        </w:rPr>
      </w:pPr>
      <w:r w:rsidRPr="00F766C6">
        <w:rPr>
          <w:rFonts w:ascii="Arial" w:eastAsia="Arial" w:hAnsi="Arial" w:cs="Arial"/>
          <w:color w:val="000000" w:themeColor="text1"/>
          <w:sz w:val="20"/>
          <w:szCs w:val="20"/>
        </w:rPr>
        <w:t>Moratória de</w:t>
      </w:r>
      <w:r w:rsidR="00F766C6" w:rsidRPr="00F766C6">
        <w:rPr>
          <w:rFonts w:ascii="Arial" w:eastAsia="Arial" w:hAnsi="Arial" w:cs="Arial"/>
          <w:color w:val="000000" w:themeColor="text1"/>
          <w:sz w:val="20"/>
          <w:szCs w:val="20"/>
        </w:rPr>
        <w:t xml:space="preserve"> 0,5</w:t>
      </w:r>
      <w:r w:rsidRPr="00F766C6">
        <w:rPr>
          <w:rFonts w:ascii="Arial" w:eastAsia="Arial" w:hAnsi="Arial" w:cs="Arial"/>
          <w:color w:val="000000" w:themeColor="text1"/>
          <w:sz w:val="20"/>
          <w:szCs w:val="20"/>
        </w:rPr>
        <w:t>% (</w:t>
      </w:r>
      <w:r w:rsidR="00F766C6" w:rsidRPr="00F766C6">
        <w:rPr>
          <w:rFonts w:ascii="Arial" w:eastAsia="Arial" w:hAnsi="Arial" w:cs="Arial"/>
          <w:color w:val="000000" w:themeColor="text1"/>
          <w:sz w:val="20"/>
          <w:szCs w:val="20"/>
        </w:rPr>
        <w:t>cinco décimos</w:t>
      </w:r>
      <w:r w:rsidRPr="00F766C6">
        <w:rPr>
          <w:rFonts w:ascii="Arial" w:eastAsia="Arial" w:hAnsi="Arial" w:cs="Arial"/>
          <w:color w:val="000000" w:themeColor="text1"/>
          <w:sz w:val="20"/>
          <w:szCs w:val="20"/>
        </w:rPr>
        <w:t xml:space="preserve"> por cento) por dia de atraso injustificado sobre o valor da parcela inadimplida, até o limite de</w:t>
      </w:r>
      <w:r w:rsidR="00F766C6" w:rsidRPr="00F766C6">
        <w:rPr>
          <w:rFonts w:ascii="Arial" w:eastAsia="Arial" w:hAnsi="Arial" w:cs="Arial"/>
          <w:color w:val="000000" w:themeColor="text1"/>
          <w:sz w:val="20"/>
          <w:szCs w:val="20"/>
        </w:rPr>
        <w:t xml:space="preserve"> 15</w:t>
      </w:r>
      <w:r w:rsidRPr="00F766C6">
        <w:rPr>
          <w:rFonts w:ascii="Arial" w:eastAsia="Arial" w:hAnsi="Arial" w:cs="Arial"/>
          <w:color w:val="000000" w:themeColor="text1"/>
          <w:sz w:val="20"/>
          <w:szCs w:val="20"/>
        </w:rPr>
        <w:t xml:space="preserve"> (</w:t>
      </w:r>
      <w:r w:rsidR="00F766C6" w:rsidRPr="00F766C6">
        <w:rPr>
          <w:rFonts w:ascii="Arial" w:eastAsia="Arial" w:hAnsi="Arial" w:cs="Arial"/>
          <w:color w:val="000000" w:themeColor="text1"/>
          <w:sz w:val="20"/>
          <w:szCs w:val="20"/>
        </w:rPr>
        <w:t>quinze</w:t>
      </w:r>
      <w:r w:rsidRPr="00F766C6">
        <w:rPr>
          <w:rFonts w:ascii="Arial" w:eastAsia="Arial" w:hAnsi="Arial" w:cs="Arial"/>
          <w:color w:val="000000" w:themeColor="text1"/>
          <w:sz w:val="20"/>
          <w:szCs w:val="20"/>
        </w:rPr>
        <w:t>) dias;</w:t>
      </w:r>
    </w:p>
    <w:p w14:paraId="14652177" w14:textId="7DD60208" w:rsidR="00E3751C" w:rsidRDefault="00E3751C" w:rsidP="00E3751C">
      <w:pPr>
        <w:numPr>
          <w:ilvl w:val="3"/>
          <w:numId w:val="25"/>
        </w:numPr>
        <w:suppressAutoHyphens/>
        <w:spacing w:line="276" w:lineRule="auto"/>
        <w:ind w:left="567" w:firstLine="0"/>
        <w:contextualSpacing/>
        <w:jc w:val="both"/>
        <w:rPr>
          <w:rFonts w:ascii="Arial" w:eastAsia="Arial" w:hAnsi="Arial" w:cs="Arial"/>
          <w:sz w:val="20"/>
          <w:szCs w:val="20"/>
        </w:rPr>
      </w:pPr>
      <w:r w:rsidRPr="00F766C6">
        <w:rPr>
          <w:rFonts w:ascii="Arial" w:eastAsia="Arial" w:hAnsi="Arial" w:cs="Arial"/>
          <w:color w:val="000000" w:themeColor="text1"/>
          <w:sz w:val="20"/>
          <w:szCs w:val="20"/>
        </w:rPr>
        <w:t>Moratória de 0,07% (sete centésimos por cento)</w:t>
      </w:r>
      <w:r w:rsidRPr="00F766C6">
        <w:rPr>
          <w:color w:val="000000" w:themeColor="text1"/>
        </w:rPr>
        <w:t xml:space="preserve"> </w:t>
      </w:r>
      <w:r w:rsidRPr="00F766C6">
        <w:rPr>
          <w:rFonts w:ascii="Arial" w:eastAsia="Arial" w:hAnsi="Arial" w:cs="Arial"/>
          <w:color w:val="000000" w:themeColor="text1"/>
          <w:sz w:val="20"/>
          <w:szCs w:val="20"/>
        </w:rPr>
        <w:t>por dia de atraso injustificado sobre o valor total do contrato, até o máximo de 2% (dois por cento), pela inobservância do prazo fixado para apresentação, suplementação ou reposição da garantia.</w:t>
      </w:r>
    </w:p>
    <w:p w14:paraId="06C199CA" w14:textId="1FF7A4C2" w:rsidR="00E3751C" w:rsidRPr="00D2692E" w:rsidRDefault="00E3751C" w:rsidP="00E3751C">
      <w:pPr>
        <w:numPr>
          <w:ilvl w:val="7"/>
          <w:numId w:val="25"/>
        </w:numPr>
        <w:suppressAutoHyphens/>
        <w:spacing w:line="276" w:lineRule="auto"/>
        <w:ind w:left="851" w:firstLine="0"/>
        <w:contextualSpacing/>
        <w:jc w:val="both"/>
        <w:rPr>
          <w:rFonts w:ascii="Arial" w:eastAsia="Arial" w:hAnsi="Arial" w:cs="Arial"/>
          <w:color w:val="000000" w:themeColor="text1"/>
          <w:sz w:val="20"/>
          <w:szCs w:val="20"/>
        </w:rPr>
      </w:pPr>
      <w:r w:rsidRPr="00F766C6">
        <w:rPr>
          <w:rFonts w:ascii="Arial" w:eastAsia="Arial" w:hAnsi="Arial" w:cs="Arial"/>
          <w:color w:val="000000" w:themeColor="text1"/>
          <w:sz w:val="20"/>
          <w:szCs w:val="20"/>
        </w:rPr>
        <w:lastRenderedPageBreak/>
        <w:t xml:space="preserve">O atraso superior a 25 (vinte e cinco) dias autoriza a Administração a promover a extinção do contrato por descumprimento ou cumprimento irregular de suas cláusulas, conforme dispõe o </w:t>
      </w:r>
      <w:hyperlink r:id="rId39" w:anchor="art137" w:history="1">
        <w:r w:rsidRPr="00D2692E">
          <w:rPr>
            <w:rStyle w:val="Hyperlink"/>
            <w:rFonts w:ascii="Arial" w:eastAsia="Arial" w:hAnsi="Arial" w:cs="Arial"/>
            <w:color w:val="000000" w:themeColor="text1"/>
            <w:sz w:val="20"/>
            <w:szCs w:val="20"/>
          </w:rPr>
          <w:t>inciso I do art. 137 da Lei n. 14.133, de 2021</w:t>
        </w:r>
      </w:hyperlink>
      <w:r w:rsidRPr="00D2692E">
        <w:rPr>
          <w:rFonts w:ascii="Arial" w:eastAsia="Arial" w:hAnsi="Arial" w:cs="Arial"/>
          <w:color w:val="000000" w:themeColor="text1"/>
          <w:sz w:val="20"/>
          <w:szCs w:val="20"/>
        </w:rPr>
        <w:t>.</w:t>
      </w:r>
    </w:p>
    <w:p w14:paraId="4C359FC4" w14:textId="164B8CF3" w:rsidR="00E3751C" w:rsidRPr="00D2692E" w:rsidRDefault="00E3751C" w:rsidP="00E3751C">
      <w:pPr>
        <w:numPr>
          <w:ilvl w:val="3"/>
          <w:numId w:val="25"/>
        </w:numPr>
        <w:suppressAutoHyphens/>
        <w:spacing w:line="276" w:lineRule="auto"/>
        <w:ind w:left="567" w:firstLine="0"/>
        <w:contextualSpacing/>
        <w:jc w:val="both"/>
        <w:rPr>
          <w:rFonts w:ascii="Arial" w:eastAsia="Arial" w:hAnsi="Arial" w:cs="Arial"/>
          <w:sz w:val="20"/>
          <w:szCs w:val="20"/>
        </w:rPr>
      </w:pPr>
      <w:r w:rsidRPr="00D2692E">
        <w:rPr>
          <w:rFonts w:ascii="Arial" w:eastAsia="Arial" w:hAnsi="Arial" w:cs="Arial"/>
          <w:sz w:val="20"/>
          <w:szCs w:val="20"/>
        </w:rPr>
        <w:t xml:space="preserve"> Compensatória, para as infrações descritas nas alíneas “e” a “h” do subitem 12.1, de</w:t>
      </w:r>
      <w:r w:rsidR="00D2692E">
        <w:rPr>
          <w:rFonts w:ascii="Arial" w:eastAsia="Arial" w:hAnsi="Arial" w:cs="Arial"/>
          <w:sz w:val="20"/>
          <w:szCs w:val="20"/>
        </w:rPr>
        <w:t xml:space="preserve"> 10</w:t>
      </w:r>
      <w:r w:rsidRPr="00D2692E">
        <w:rPr>
          <w:rFonts w:ascii="Arial" w:eastAsia="Arial" w:hAnsi="Arial" w:cs="Arial"/>
          <w:sz w:val="20"/>
          <w:szCs w:val="20"/>
        </w:rPr>
        <w:t>%</w:t>
      </w:r>
      <w:r w:rsidR="00D2692E">
        <w:rPr>
          <w:rFonts w:ascii="Arial" w:eastAsia="Arial" w:hAnsi="Arial" w:cs="Arial"/>
          <w:sz w:val="20"/>
          <w:szCs w:val="20"/>
        </w:rPr>
        <w:t xml:space="preserve"> (dez por cento)</w:t>
      </w:r>
      <w:r w:rsidRPr="00D2692E">
        <w:rPr>
          <w:rFonts w:ascii="Arial" w:eastAsia="Arial" w:hAnsi="Arial" w:cs="Arial"/>
          <w:sz w:val="20"/>
          <w:szCs w:val="20"/>
        </w:rPr>
        <w:t xml:space="preserve"> a</w:t>
      </w:r>
      <w:r w:rsidR="00D2692E">
        <w:rPr>
          <w:rFonts w:ascii="Arial" w:eastAsia="Arial" w:hAnsi="Arial" w:cs="Arial"/>
          <w:sz w:val="20"/>
          <w:szCs w:val="20"/>
        </w:rPr>
        <w:t xml:space="preserve"> 25</w:t>
      </w:r>
      <w:r w:rsidRPr="00D2692E">
        <w:rPr>
          <w:rFonts w:ascii="Arial" w:eastAsia="Arial" w:hAnsi="Arial" w:cs="Arial"/>
          <w:sz w:val="20"/>
          <w:szCs w:val="20"/>
        </w:rPr>
        <w:t>%</w:t>
      </w:r>
      <w:r w:rsidR="00D2692E">
        <w:rPr>
          <w:rFonts w:ascii="Arial" w:eastAsia="Arial" w:hAnsi="Arial" w:cs="Arial"/>
          <w:sz w:val="20"/>
          <w:szCs w:val="20"/>
        </w:rPr>
        <w:t xml:space="preserve"> (vinte e cinco por cento)</w:t>
      </w:r>
      <w:r w:rsidRPr="00D2692E">
        <w:rPr>
          <w:rFonts w:ascii="Arial" w:eastAsia="Arial" w:hAnsi="Arial" w:cs="Arial"/>
          <w:sz w:val="20"/>
          <w:szCs w:val="20"/>
        </w:rPr>
        <w:t xml:space="preserve"> do valor do Contrato.</w:t>
      </w:r>
    </w:p>
    <w:p w14:paraId="403F03AF" w14:textId="186AA15F" w:rsidR="00E3751C" w:rsidRPr="00D2692E" w:rsidRDefault="00E3751C" w:rsidP="00E3751C">
      <w:pPr>
        <w:numPr>
          <w:ilvl w:val="3"/>
          <w:numId w:val="25"/>
        </w:numPr>
        <w:suppressAutoHyphens/>
        <w:spacing w:line="276" w:lineRule="auto"/>
        <w:ind w:left="567" w:firstLine="0"/>
        <w:contextualSpacing/>
        <w:jc w:val="both"/>
        <w:rPr>
          <w:rFonts w:ascii="Arial" w:eastAsia="Arial" w:hAnsi="Arial" w:cs="Arial"/>
          <w:sz w:val="20"/>
          <w:szCs w:val="20"/>
        </w:rPr>
      </w:pPr>
      <w:r w:rsidRPr="00D2692E">
        <w:rPr>
          <w:rFonts w:ascii="Arial" w:eastAsia="Arial" w:hAnsi="Arial" w:cs="Arial"/>
          <w:sz w:val="20"/>
          <w:szCs w:val="20"/>
        </w:rPr>
        <w:t xml:space="preserve">Compensatória, para a inexecução total do contrato prevista na alínea “c” do subitem 12.1, de </w:t>
      </w:r>
      <w:r w:rsidR="00B77E24">
        <w:rPr>
          <w:rFonts w:ascii="Arial" w:eastAsia="Arial" w:hAnsi="Arial" w:cs="Arial"/>
          <w:sz w:val="20"/>
          <w:szCs w:val="20"/>
        </w:rPr>
        <w:t>2</w:t>
      </w:r>
      <w:r w:rsidRPr="00D2692E">
        <w:rPr>
          <w:rFonts w:ascii="Arial" w:eastAsia="Arial" w:hAnsi="Arial" w:cs="Arial"/>
          <w:sz w:val="20"/>
          <w:szCs w:val="20"/>
        </w:rPr>
        <w:t>%</w:t>
      </w:r>
      <w:r w:rsidR="00B77E24">
        <w:rPr>
          <w:rFonts w:ascii="Arial" w:eastAsia="Arial" w:hAnsi="Arial" w:cs="Arial"/>
          <w:sz w:val="20"/>
          <w:szCs w:val="20"/>
        </w:rPr>
        <w:t xml:space="preserve"> (dois por cento)</w:t>
      </w:r>
      <w:r w:rsidRPr="00D2692E">
        <w:rPr>
          <w:rFonts w:ascii="Arial" w:eastAsia="Arial" w:hAnsi="Arial" w:cs="Arial"/>
          <w:sz w:val="20"/>
          <w:szCs w:val="20"/>
        </w:rPr>
        <w:t xml:space="preserve"> a</w:t>
      </w:r>
      <w:r w:rsidR="00B77E24">
        <w:rPr>
          <w:rFonts w:ascii="Arial" w:eastAsia="Arial" w:hAnsi="Arial" w:cs="Arial"/>
          <w:sz w:val="20"/>
          <w:szCs w:val="20"/>
        </w:rPr>
        <w:t xml:space="preserve"> 5</w:t>
      </w:r>
      <w:r w:rsidRPr="00D2692E">
        <w:rPr>
          <w:rFonts w:ascii="Arial" w:eastAsia="Arial" w:hAnsi="Arial" w:cs="Arial"/>
          <w:sz w:val="20"/>
          <w:szCs w:val="20"/>
        </w:rPr>
        <w:t>%</w:t>
      </w:r>
      <w:r w:rsidR="00B77E24">
        <w:rPr>
          <w:rFonts w:ascii="Arial" w:eastAsia="Arial" w:hAnsi="Arial" w:cs="Arial"/>
          <w:sz w:val="20"/>
          <w:szCs w:val="20"/>
        </w:rPr>
        <w:t xml:space="preserve"> (cinco por cento)</w:t>
      </w:r>
      <w:r w:rsidRPr="00D2692E">
        <w:rPr>
          <w:rFonts w:ascii="Arial" w:eastAsia="Arial" w:hAnsi="Arial" w:cs="Arial"/>
          <w:sz w:val="20"/>
          <w:szCs w:val="20"/>
        </w:rPr>
        <w:t xml:space="preserve"> do valor do Contrato. </w:t>
      </w:r>
    </w:p>
    <w:p w14:paraId="4C7D367A" w14:textId="0F5D99E7" w:rsidR="00E3751C" w:rsidRPr="00D2692E" w:rsidRDefault="00E3751C" w:rsidP="00E3751C">
      <w:pPr>
        <w:numPr>
          <w:ilvl w:val="3"/>
          <w:numId w:val="25"/>
        </w:numPr>
        <w:suppressAutoHyphens/>
        <w:spacing w:line="276" w:lineRule="auto"/>
        <w:ind w:left="567" w:firstLine="0"/>
        <w:contextualSpacing/>
        <w:jc w:val="both"/>
        <w:rPr>
          <w:rFonts w:ascii="Arial" w:eastAsia="Arial" w:hAnsi="Arial" w:cs="Arial"/>
          <w:sz w:val="20"/>
          <w:szCs w:val="20"/>
        </w:rPr>
      </w:pPr>
      <w:r w:rsidRPr="00D2692E">
        <w:rPr>
          <w:rFonts w:ascii="Arial" w:eastAsia="Arial" w:hAnsi="Arial" w:cs="Arial"/>
          <w:sz w:val="20"/>
          <w:szCs w:val="20"/>
        </w:rPr>
        <w:t xml:space="preserve">Para infração descrita na alínea “b” do subitem 12.1, a multa será de </w:t>
      </w:r>
      <w:r w:rsidR="004F7469">
        <w:rPr>
          <w:rFonts w:ascii="Arial" w:eastAsia="Arial" w:hAnsi="Arial" w:cs="Arial"/>
          <w:sz w:val="20"/>
          <w:szCs w:val="20"/>
        </w:rPr>
        <w:t>10</w:t>
      </w:r>
      <w:r w:rsidRPr="00D2692E">
        <w:rPr>
          <w:rFonts w:ascii="Arial" w:eastAsia="Arial" w:hAnsi="Arial" w:cs="Arial"/>
          <w:sz w:val="20"/>
          <w:szCs w:val="20"/>
        </w:rPr>
        <w:t>%</w:t>
      </w:r>
      <w:r w:rsidR="004F7469">
        <w:rPr>
          <w:rFonts w:ascii="Arial" w:eastAsia="Arial" w:hAnsi="Arial" w:cs="Arial"/>
          <w:sz w:val="20"/>
          <w:szCs w:val="20"/>
        </w:rPr>
        <w:t xml:space="preserve"> (dez por cento)</w:t>
      </w:r>
      <w:r w:rsidRPr="00D2692E">
        <w:rPr>
          <w:rFonts w:ascii="Arial" w:eastAsia="Arial" w:hAnsi="Arial" w:cs="Arial"/>
          <w:sz w:val="20"/>
          <w:szCs w:val="20"/>
        </w:rPr>
        <w:t xml:space="preserve"> a</w:t>
      </w:r>
      <w:r w:rsidR="004F7469">
        <w:rPr>
          <w:rFonts w:ascii="Arial" w:eastAsia="Arial" w:hAnsi="Arial" w:cs="Arial"/>
          <w:sz w:val="20"/>
          <w:szCs w:val="20"/>
        </w:rPr>
        <w:t xml:space="preserve"> 25</w:t>
      </w:r>
      <w:r w:rsidRPr="00D2692E">
        <w:rPr>
          <w:rFonts w:ascii="Arial" w:eastAsia="Arial" w:hAnsi="Arial" w:cs="Arial"/>
          <w:sz w:val="20"/>
          <w:szCs w:val="20"/>
        </w:rPr>
        <w:t>%</w:t>
      </w:r>
      <w:r w:rsidR="004F7469">
        <w:rPr>
          <w:rFonts w:ascii="Arial" w:eastAsia="Arial" w:hAnsi="Arial" w:cs="Arial"/>
          <w:sz w:val="20"/>
          <w:szCs w:val="20"/>
        </w:rPr>
        <w:t xml:space="preserve"> (vinte e cinco por cento)</w:t>
      </w:r>
      <w:r w:rsidRPr="00D2692E">
        <w:rPr>
          <w:rFonts w:ascii="Arial" w:eastAsia="Arial" w:hAnsi="Arial" w:cs="Arial"/>
          <w:sz w:val="20"/>
          <w:szCs w:val="20"/>
        </w:rPr>
        <w:t xml:space="preserve"> do valor do Contrato.</w:t>
      </w:r>
    </w:p>
    <w:p w14:paraId="7A9FC15B" w14:textId="56F21BA1" w:rsidR="00E3751C" w:rsidRPr="00D2692E" w:rsidRDefault="00E3751C" w:rsidP="00E3751C">
      <w:pPr>
        <w:numPr>
          <w:ilvl w:val="3"/>
          <w:numId w:val="25"/>
        </w:numPr>
        <w:suppressAutoHyphens/>
        <w:spacing w:line="276" w:lineRule="auto"/>
        <w:ind w:left="567" w:firstLine="0"/>
        <w:contextualSpacing/>
        <w:jc w:val="both"/>
        <w:rPr>
          <w:rFonts w:ascii="Arial" w:eastAsia="Arial" w:hAnsi="Arial" w:cs="Arial"/>
          <w:sz w:val="20"/>
          <w:szCs w:val="20"/>
        </w:rPr>
      </w:pPr>
      <w:r w:rsidRPr="00D2692E">
        <w:rPr>
          <w:rFonts w:ascii="Arial" w:eastAsia="Arial" w:hAnsi="Arial" w:cs="Arial"/>
          <w:sz w:val="20"/>
          <w:szCs w:val="20"/>
        </w:rPr>
        <w:t>Para infrações descritas na alínea “d” do subitem 12.1, a multa será de</w:t>
      </w:r>
      <w:r w:rsidR="004F7469">
        <w:rPr>
          <w:rFonts w:ascii="Arial" w:eastAsia="Arial" w:hAnsi="Arial" w:cs="Arial"/>
          <w:sz w:val="20"/>
          <w:szCs w:val="20"/>
        </w:rPr>
        <w:t xml:space="preserve"> 2</w:t>
      </w:r>
      <w:r w:rsidRPr="00D2692E">
        <w:rPr>
          <w:rFonts w:ascii="Arial" w:eastAsia="Arial" w:hAnsi="Arial" w:cs="Arial"/>
          <w:sz w:val="20"/>
          <w:szCs w:val="20"/>
        </w:rPr>
        <w:t>%</w:t>
      </w:r>
      <w:r w:rsidR="004F7469">
        <w:rPr>
          <w:rFonts w:ascii="Arial" w:eastAsia="Arial" w:hAnsi="Arial" w:cs="Arial"/>
          <w:sz w:val="20"/>
          <w:szCs w:val="20"/>
        </w:rPr>
        <w:t xml:space="preserve"> (dois por cento)</w:t>
      </w:r>
      <w:r w:rsidRPr="00D2692E">
        <w:rPr>
          <w:rFonts w:ascii="Arial" w:eastAsia="Arial" w:hAnsi="Arial" w:cs="Arial"/>
          <w:sz w:val="20"/>
          <w:szCs w:val="20"/>
        </w:rPr>
        <w:t xml:space="preserve"> a </w:t>
      </w:r>
      <w:r w:rsidR="004F7469">
        <w:rPr>
          <w:rFonts w:ascii="Arial" w:eastAsia="Arial" w:hAnsi="Arial" w:cs="Arial"/>
          <w:sz w:val="20"/>
          <w:szCs w:val="20"/>
        </w:rPr>
        <w:t>5</w:t>
      </w:r>
      <w:r w:rsidRPr="00D2692E">
        <w:rPr>
          <w:rFonts w:ascii="Arial" w:eastAsia="Arial" w:hAnsi="Arial" w:cs="Arial"/>
          <w:sz w:val="20"/>
          <w:szCs w:val="20"/>
        </w:rPr>
        <w:t>%</w:t>
      </w:r>
      <w:r w:rsidR="004F7469">
        <w:rPr>
          <w:rFonts w:ascii="Arial" w:eastAsia="Arial" w:hAnsi="Arial" w:cs="Arial"/>
          <w:sz w:val="20"/>
          <w:szCs w:val="20"/>
        </w:rPr>
        <w:t xml:space="preserve"> (cinco por cento)</w:t>
      </w:r>
      <w:r w:rsidR="004F7469" w:rsidRPr="00D2692E">
        <w:rPr>
          <w:rFonts w:ascii="Arial" w:eastAsia="Arial" w:hAnsi="Arial" w:cs="Arial"/>
          <w:sz w:val="20"/>
          <w:szCs w:val="20"/>
        </w:rPr>
        <w:t xml:space="preserve"> do</w:t>
      </w:r>
      <w:r w:rsidRPr="00D2692E">
        <w:rPr>
          <w:rFonts w:ascii="Arial" w:eastAsia="Arial" w:hAnsi="Arial" w:cs="Arial"/>
          <w:sz w:val="20"/>
          <w:szCs w:val="20"/>
        </w:rPr>
        <w:t xml:space="preserve"> valor do Contrato.</w:t>
      </w:r>
    </w:p>
    <w:p w14:paraId="5DC9B47F" w14:textId="23A1821A" w:rsidR="00E3751C" w:rsidRPr="00D2692E" w:rsidRDefault="00E3751C" w:rsidP="00E3751C">
      <w:pPr>
        <w:numPr>
          <w:ilvl w:val="3"/>
          <w:numId w:val="25"/>
        </w:numPr>
        <w:suppressAutoHyphens/>
        <w:spacing w:line="276" w:lineRule="auto"/>
        <w:ind w:left="567" w:firstLine="0"/>
        <w:contextualSpacing/>
        <w:jc w:val="both"/>
        <w:rPr>
          <w:rFonts w:ascii="Arial" w:eastAsia="Arial" w:hAnsi="Arial" w:cs="Arial"/>
          <w:sz w:val="20"/>
          <w:szCs w:val="20"/>
        </w:rPr>
      </w:pPr>
      <w:r w:rsidRPr="00D2692E">
        <w:rPr>
          <w:rFonts w:ascii="Arial" w:eastAsia="Arial" w:hAnsi="Arial" w:cs="Arial"/>
          <w:sz w:val="20"/>
          <w:szCs w:val="20"/>
        </w:rPr>
        <w:t>Para a infração descrita na alínea “a” do subitem 12.1, a multa será de</w:t>
      </w:r>
      <w:r w:rsidR="004F7469">
        <w:rPr>
          <w:rFonts w:ascii="Arial" w:eastAsia="Arial" w:hAnsi="Arial" w:cs="Arial"/>
          <w:sz w:val="20"/>
          <w:szCs w:val="20"/>
        </w:rPr>
        <w:t xml:space="preserve"> 5</w:t>
      </w:r>
      <w:r w:rsidRPr="00D2692E">
        <w:rPr>
          <w:rFonts w:ascii="Arial" w:eastAsia="Arial" w:hAnsi="Arial" w:cs="Arial"/>
          <w:sz w:val="20"/>
          <w:szCs w:val="20"/>
        </w:rPr>
        <w:t>%</w:t>
      </w:r>
      <w:r w:rsidR="004F7469">
        <w:rPr>
          <w:rFonts w:ascii="Arial" w:eastAsia="Arial" w:hAnsi="Arial" w:cs="Arial"/>
          <w:sz w:val="20"/>
          <w:szCs w:val="20"/>
        </w:rPr>
        <w:t xml:space="preserve"> (cinco por cento)</w:t>
      </w:r>
      <w:r w:rsidRPr="00D2692E">
        <w:rPr>
          <w:rFonts w:ascii="Arial" w:eastAsia="Arial" w:hAnsi="Arial" w:cs="Arial"/>
          <w:sz w:val="20"/>
          <w:szCs w:val="20"/>
        </w:rPr>
        <w:t xml:space="preserve"> a </w:t>
      </w:r>
      <w:r w:rsidR="004F7469">
        <w:rPr>
          <w:rFonts w:ascii="Arial" w:eastAsia="Arial" w:hAnsi="Arial" w:cs="Arial"/>
          <w:sz w:val="20"/>
          <w:szCs w:val="20"/>
        </w:rPr>
        <w:t>10</w:t>
      </w:r>
      <w:r w:rsidRPr="00D2692E">
        <w:rPr>
          <w:rFonts w:ascii="Arial" w:eastAsia="Arial" w:hAnsi="Arial" w:cs="Arial"/>
          <w:sz w:val="20"/>
          <w:szCs w:val="20"/>
        </w:rPr>
        <w:t>%</w:t>
      </w:r>
      <w:r w:rsidR="004F7469">
        <w:rPr>
          <w:rFonts w:ascii="Arial" w:eastAsia="Arial" w:hAnsi="Arial" w:cs="Arial"/>
          <w:sz w:val="20"/>
          <w:szCs w:val="20"/>
        </w:rPr>
        <w:t xml:space="preserve"> (dez por cento)</w:t>
      </w:r>
      <w:r w:rsidRPr="00D2692E">
        <w:rPr>
          <w:rFonts w:ascii="Arial" w:eastAsia="Arial" w:hAnsi="Arial" w:cs="Arial"/>
          <w:sz w:val="20"/>
          <w:szCs w:val="20"/>
        </w:rPr>
        <w:t xml:space="preserve"> do valor do Contrato, ressalvadas as seguintes infrações:</w:t>
      </w:r>
    </w:p>
    <w:p w14:paraId="1E1E5078" w14:textId="1692DFA3" w:rsidR="00E3751C" w:rsidRDefault="004F7469" w:rsidP="004F7469">
      <w:pPr>
        <w:pStyle w:val="PargrafodaLista"/>
        <w:numPr>
          <w:ilvl w:val="0"/>
          <w:numId w:val="28"/>
        </w:numPr>
        <w:suppressAutoHyphens/>
        <w:spacing w:before="120" w:line="276" w:lineRule="auto"/>
        <w:ind w:left="1134" w:firstLine="142"/>
        <w:jc w:val="both"/>
        <w:rPr>
          <w:rFonts w:ascii="Arial" w:eastAsia="Arial" w:hAnsi="Arial" w:cs="Arial"/>
          <w:sz w:val="20"/>
          <w:szCs w:val="20"/>
        </w:rPr>
      </w:pPr>
      <w:r>
        <w:rPr>
          <w:rFonts w:ascii="Arial" w:eastAsia="Arial" w:hAnsi="Arial" w:cs="Arial"/>
          <w:sz w:val="20"/>
          <w:szCs w:val="20"/>
        </w:rPr>
        <w:t>Manter funcionário sem qualificação para executar os serviços contratados;</w:t>
      </w:r>
    </w:p>
    <w:p w14:paraId="02CE152F" w14:textId="03550BD9" w:rsidR="004F7469" w:rsidRDefault="004F7469" w:rsidP="004F7469">
      <w:pPr>
        <w:pStyle w:val="PargrafodaLista"/>
        <w:numPr>
          <w:ilvl w:val="0"/>
          <w:numId w:val="28"/>
        </w:numPr>
        <w:suppressAutoHyphens/>
        <w:spacing w:before="120" w:line="276" w:lineRule="auto"/>
        <w:ind w:left="1134" w:firstLine="142"/>
        <w:jc w:val="both"/>
        <w:rPr>
          <w:rFonts w:ascii="Arial" w:eastAsia="Arial" w:hAnsi="Arial" w:cs="Arial"/>
          <w:sz w:val="20"/>
          <w:szCs w:val="20"/>
        </w:rPr>
      </w:pPr>
      <w:r w:rsidRPr="004F7469">
        <w:rPr>
          <w:rFonts w:ascii="Arial" w:eastAsia="Arial" w:hAnsi="Arial" w:cs="Arial"/>
          <w:sz w:val="20"/>
          <w:szCs w:val="20"/>
        </w:rPr>
        <w:t>Recusar-se a executar serviço determinado pela fiscalização;</w:t>
      </w:r>
    </w:p>
    <w:p w14:paraId="61D53298" w14:textId="57E172DA" w:rsidR="004F7469" w:rsidRDefault="004F7469" w:rsidP="003B61C3">
      <w:pPr>
        <w:pStyle w:val="PargrafodaLista"/>
        <w:numPr>
          <w:ilvl w:val="0"/>
          <w:numId w:val="28"/>
        </w:numPr>
        <w:suppressAutoHyphens/>
        <w:spacing w:before="120" w:line="276" w:lineRule="auto"/>
        <w:ind w:left="1134" w:firstLine="142"/>
        <w:jc w:val="both"/>
        <w:rPr>
          <w:rFonts w:ascii="Arial" w:eastAsia="Arial" w:hAnsi="Arial" w:cs="Arial"/>
          <w:sz w:val="20"/>
          <w:szCs w:val="20"/>
        </w:rPr>
      </w:pPr>
      <w:r w:rsidRPr="004F7469">
        <w:rPr>
          <w:rFonts w:ascii="Arial" w:eastAsia="Arial" w:hAnsi="Arial" w:cs="Arial"/>
          <w:sz w:val="20"/>
          <w:szCs w:val="20"/>
        </w:rPr>
        <w:t>Suspender ou interromper, salvo motivo de força maior ou caso fortuito, os serviços contratuais por dia e por</w:t>
      </w:r>
      <w:r>
        <w:rPr>
          <w:rFonts w:ascii="Arial" w:eastAsia="Arial" w:hAnsi="Arial" w:cs="Arial"/>
          <w:sz w:val="20"/>
          <w:szCs w:val="20"/>
        </w:rPr>
        <w:t xml:space="preserve"> </w:t>
      </w:r>
      <w:r w:rsidRPr="004F7469">
        <w:rPr>
          <w:rFonts w:ascii="Arial" w:eastAsia="Arial" w:hAnsi="Arial" w:cs="Arial"/>
          <w:sz w:val="20"/>
          <w:szCs w:val="20"/>
        </w:rPr>
        <w:t>unidade de atendimento;</w:t>
      </w:r>
    </w:p>
    <w:p w14:paraId="3DCC638F" w14:textId="59608545" w:rsidR="004F7469" w:rsidRPr="004F7469" w:rsidRDefault="004F7469" w:rsidP="003B61C3">
      <w:pPr>
        <w:pStyle w:val="PargrafodaLista"/>
        <w:numPr>
          <w:ilvl w:val="0"/>
          <w:numId w:val="28"/>
        </w:numPr>
        <w:suppressAutoHyphens/>
        <w:spacing w:before="120" w:line="276" w:lineRule="auto"/>
        <w:ind w:left="1134" w:firstLine="142"/>
        <w:jc w:val="both"/>
        <w:rPr>
          <w:rFonts w:ascii="Arial" w:eastAsia="Arial" w:hAnsi="Arial" w:cs="Arial"/>
          <w:sz w:val="20"/>
          <w:szCs w:val="20"/>
        </w:rPr>
      </w:pPr>
      <w:r w:rsidRPr="004F7469">
        <w:rPr>
          <w:rFonts w:ascii="Arial" w:eastAsia="Arial" w:hAnsi="Arial" w:cs="Arial"/>
          <w:sz w:val="20"/>
          <w:szCs w:val="20"/>
        </w:rPr>
        <w:t>Substituir empregado que se conduza de modo inconveniente ou não atenda às necessidades do serviço</w:t>
      </w:r>
      <w:r>
        <w:rPr>
          <w:rFonts w:ascii="Arial" w:eastAsia="Arial" w:hAnsi="Arial" w:cs="Arial"/>
          <w:sz w:val="20"/>
          <w:szCs w:val="20"/>
        </w:rPr>
        <w:t>.</w:t>
      </w:r>
    </w:p>
    <w:p w14:paraId="0C01C764" w14:textId="4E6629CF" w:rsidR="00E3751C" w:rsidRPr="000300DB" w:rsidRDefault="00E3751C" w:rsidP="00E3751C">
      <w:pPr>
        <w:pStyle w:val="Nivel2"/>
        <w:numPr>
          <w:ilvl w:val="1"/>
          <w:numId w:val="16"/>
        </w:numPr>
        <w:ind w:left="0" w:firstLine="0"/>
        <w:rPr>
          <w:color w:val="000000" w:themeColor="text1"/>
        </w:rPr>
      </w:pPr>
      <w:r w:rsidRPr="000300DB">
        <w:rPr>
          <w:color w:val="000000" w:themeColor="text1"/>
        </w:rPr>
        <w:t>A aplicação das sanções previstas neste Contrato não exclui, em hipótese alguma, a obrigação de reparação integral do dano causado ao Contratante (</w:t>
      </w:r>
      <w:hyperlink r:id="rId40" w:anchor="art156§9" w:history="1">
        <w:r w:rsidRPr="000300DB">
          <w:rPr>
            <w:rStyle w:val="Hyperlink"/>
            <w:color w:val="000000" w:themeColor="text1"/>
          </w:rPr>
          <w:t>art. 156, §</w:t>
        </w:r>
        <w:r w:rsidR="007E7686">
          <w:rPr>
            <w:rStyle w:val="Hyperlink"/>
            <w:color w:val="000000" w:themeColor="text1"/>
          </w:rPr>
          <w:t xml:space="preserve"> </w:t>
        </w:r>
        <w:r w:rsidRPr="000300DB">
          <w:rPr>
            <w:rStyle w:val="Hyperlink"/>
            <w:color w:val="000000" w:themeColor="text1"/>
          </w:rPr>
          <w:t>9º, da Lei nº 14.133, de 2021</w:t>
        </w:r>
      </w:hyperlink>
      <w:r w:rsidRPr="000300DB">
        <w:rPr>
          <w:color w:val="000000" w:themeColor="text1"/>
        </w:rPr>
        <w:t>)</w:t>
      </w:r>
    </w:p>
    <w:p w14:paraId="3B4AF8DB" w14:textId="405EBA99" w:rsidR="00E3751C" w:rsidRPr="000300DB" w:rsidRDefault="00E3751C" w:rsidP="00E3751C">
      <w:pPr>
        <w:pStyle w:val="Nivel2"/>
        <w:numPr>
          <w:ilvl w:val="1"/>
          <w:numId w:val="16"/>
        </w:numPr>
        <w:ind w:left="0" w:firstLine="0"/>
        <w:rPr>
          <w:color w:val="000000" w:themeColor="text1"/>
        </w:rPr>
      </w:pPr>
      <w:r w:rsidRPr="000300DB">
        <w:rPr>
          <w:color w:val="000000" w:themeColor="text1"/>
        </w:rPr>
        <w:t>Todas as sanções previstas neste Contrato poderão ser aplicadas cumulativamente com a multa (</w:t>
      </w:r>
      <w:hyperlink r:id="rId41" w:anchor="art156§7" w:history="1">
        <w:r w:rsidRPr="000300DB">
          <w:rPr>
            <w:rStyle w:val="Hyperlink"/>
            <w:color w:val="000000" w:themeColor="text1"/>
          </w:rPr>
          <w:t>art. 156, §</w:t>
        </w:r>
        <w:r w:rsidR="007E7686">
          <w:rPr>
            <w:rStyle w:val="Hyperlink"/>
            <w:color w:val="000000" w:themeColor="text1"/>
          </w:rPr>
          <w:t xml:space="preserve"> </w:t>
        </w:r>
        <w:r w:rsidRPr="000300DB">
          <w:rPr>
            <w:rStyle w:val="Hyperlink"/>
            <w:color w:val="000000" w:themeColor="text1"/>
          </w:rPr>
          <w:t>7º, da Lei nº 14.133, de 2021</w:t>
        </w:r>
      </w:hyperlink>
      <w:r w:rsidRPr="000300DB">
        <w:rPr>
          <w:color w:val="000000" w:themeColor="text1"/>
        </w:rPr>
        <w:t>).</w:t>
      </w:r>
    </w:p>
    <w:p w14:paraId="4639C5DF" w14:textId="77777777" w:rsidR="00E3751C" w:rsidRPr="00527EAF" w:rsidRDefault="00E3751C" w:rsidP="00E3751C">
      <w:pPr>
        <w:pStyle w:val="Nivel3"/>
        <w:numPr>
          <w:ilvl w:val="2"/>
          <w:numId w:val="16"/>
        </w:numPr>
        <w:ind w:left="284" w:firstLine="0"/>
        <w:rPr>
          <w:color w:val="000000" w:themeColor="text1"/>
        </w:rPr>
      </w:pPr>
      <w:r w:rsidRPr="00527EAF">
        <w:rPr>
          <w:color w:val="000000" w:themeColor="text1"/>
        </w:rPr>
        <w:t>Antes da aplicação da multa será facultada a defesa do interessado no prazo de 15 (quinze) dias úteis, contado da data de sua intimação (</w:t>
      </w:r>
      <w:hyperlink r:id="rId42" w:anchor="art157" w:history="1">
        <w:r w:rsidRPr="00527EAF">
          <w:rPr>
            <w:rStyle w:val="Hyperlink"/>
            <w:color w:val="000000" w:themeColor="text1"/>
          </w:rPr>
          <w:t>art. 157, da Lei nº 14.133, de 2021</w:t>
        </w:r>
      </w:hyperlink>
      <w:r w:rsidRPr="00527EAF">
        <w:rPr>
          <w:color w:val="000000" w:themeColor="text1"/>
        </w:rPr>
        <w:t>)</w:t>
      </w:r>
    </w:p>
    <w:p w14:paraId="3168CD76" w14:textId="0D29559A" w:rsidR="00E3751C" w:rsidRPr="00527EAF" w:rsidRDefault="00E3751C" w:rsidP="00E3751C">
      <w:pPr>
        <w:pStyle w:val="Nivel3"/>
        <w:numPr>
          <w:ilvl w:val="2"/>
          <w:numId w:val="16"/>
        </w:numPr>
        <w:ind w:left="284" w:firstLine="0"/>
        <w:rPr>
          <w:color w:val="000000" w:themeColor="text1"/>
        </w:rPr>
      </w:pPr>
      <w:r w:rsidRPr="00527EAF">
        <w:rPr>
          <w:color w:val="000000" w:themeColor="text1"/>
        </w:rPr>
        <w:t>Se a multa aplicada e as indenizações cabíveis forem superiores ao valor do pagamento eventualmente devido pelo Contratante ao Contratado, além da perda desse valor, a diferença será descontada da garantia prestada ou será cobrada judicialmente (</w:t>
      </w:r>
      <w:hyperlink r:id="rId43" w:anchor="art156§8" w:history="1">
        <w:r w:rsidRPr="00527EAF">
          <w:rPr>
            <w:rStyle w:val="Hyperlink"/>
            <w:color w:val="000000" w:themeColor="text1"/>
          </w:rPr>
          <w:t>art. 156, §</w:t>
        </w:r>
        <w:r w:rsidR="007E7686">
          <w:rPr>
            <w:rStyle w:val="Hyperlink"/>
            <w:color w:val="000000" w:themeColor="text1"/>
          </w:rPr>
          <w:t xml:space="preserve"> </w:t>
        </w:r>
        <w:r w:rsidRPr="00527EAF">
          <w:rPr>
            <w:rStyle w:val="Hyperlink"/>
            <w:color w:val="000000" w:themeColor="text1"/>
          </w:rPr>
          <w:t>8º, da Lei nº 14.133, de 2021</w:t>
        </w:r>
      </w:hyperlink>
      <w:r w:rsidRPr="00527EAF">
        <w:rPr>
          <w:color w:val="000000" w:themeColor="text1"/>
        </w:rPr>
        <w:t>).</w:t>
      </w:r>
    </w:p>
    <w:p w14:paraId="1C9EEC5B" w14:textId="6D3E9325" w:rsidR="00E3751C" w:rsidRDefault="00E3751C" w:rsidP="00E3751C">
      <w:pPr>
        <w:pStyle w:val="Nivel3"/>
        <w:numPr>
          <w:ilvl w:val="2"/>
          <w:numId w:val="16"/>
        </w:numPr>
        <w:ind w:left="284" w:firstLine="0"/>
      </w:pPr>
      <w:r>
        <w:t>Previamente ao encaminhamento à cobrança judicial, a multa poderá ser recolhida administrativamente no prazo máximo de</w:t>
      </w:r>
      <w:r w:rsidR="00527EAF">
        <w:t xml:space="preserve"> 15 (quinze) </w:t>
      </w:r>
      <w:r>
        <w:t>dias, a contar da data do recebimento da comunicação enviada pela autoridade competente.</w:t>
      </w:r>
      <w:bookmarkStart w:id="8" w:name="_Hlk78351618"/>
      <w:bookmarkEnd w:id="8"/>
    </w:p>
    <w:p w14:paraId="17DE1349" w14:textId="77777777" w:rsidR="00E3751C" w:rsidRPr="00C4543A" w:rsidRDefault="00E3751C" w:rsidP="00E3751C">
      <w:pPr>
        <w:pStyle w:val="Nivel2"/>
        <w:numPr>
          <w:ilvl w:val="1"/>
          <w:numId w:val="16"/>
        </w:numPr>
        <w:ind w:left="0" w:firstLine="0"/>
        <w:rPr>
          <w:color w:val="000000" w:themeColor="text1"/>
        </w:rPr>
      </w:pPr>
      <w:r w:rsidRPr="00C4543A">
        <w:rPr>
          <w:color w:val="000000" w:themeColor="text1"/>
        </w:rPr>
        <w:t xml:space="preserve">A aplicação das sanções realizar-se-á em processo administrativo que assegure o contraditório e a ampla defesa ao Contratado, observando-se o procedimento previsto no </w:t>
      </w:r>
      <w:r w:rsidRPr="00DC71CA">
        <w:rPr>
          <w:b/>
          <w:bCs/>
          <w:i/>
          <w:iCs/>
          <w:color w:val="000000" w:themeColor="text1"/>
        </w:rPr>
        <w:t>caput</w:t>
      </w:r>
      <w:r w:rsidRPr="00C4543A">
        <w:rPr>
          <w:b/>
          <w:bCs/>
          <w:color w:val="000000" w:themeColor="text1"/>
        </w:rPr>
        <w:t xml:space="preserve"> </w:t>
      </w:r>
      <w:r w:rsidRPr="00C4543A">
        <w:rPr>
          <w:color w:val="000000" w:themeColor="text1"/>
        </w:rPr>
        <w:t xml:space="preserve">e parágrafos do </w:t>
      </w:r>
      <w:hyperlink r:id="rId44" w:anchor="art158" w:history="1">
        <w:r w:rsidRPr="00C4543A">
          <w:rPr>
            <w:rStyle w:val="Hyperlink"/>
            <w:color w:val="000000" w:themeColor="text1"/>
          </w:rPr>
          <w:t>art. 158 da Lei nº 14.133, de 2021</w:t>
        </w:r>
      </w:hyperlink>
      <w:r w:rsidRPr="00C4543A">
        <w:rPr>
          <w:color w:val="000000" w:themeColor="text1"/>
        </w:rPr>
        <w:t>, para as penalidades de impedimento de licitar e contratar e de declaração de inidoneidade para licitar ou contratar.</w:t>
      </w:r>
    </w:p>
    <w:p w14:paraId="3D96A226" w14:textId="77777777" w:rsidR="00E3751C" w:rsidRPr="007F0442" w:rsidRDefault="00E3751C" w:rsidP="00E3751C">
      <w:pPr>
        <w:pStyle w:val="Nivel2"/>
        <w:numPr>
          <w:ilvl w:val="1"/>
          <w:numId w:val="16"/>
        </w:numPr>
        <w:ind w:left="0" w:firstLine="0"/>
        <w:rPr>
          <w:color w:val="000000" w:themeColor="text1"/>
        </w:rPr>
      </w:pPr>
      <w:r w:rsidRPr="007F0442">
        <w:rPr>
          <w:color w:val="000000" w:themeColor="text1"/>
        </w:rPr>
        <w:t>Na aplicação das sanções serão considerados (</w:t>
      </w:r>
      <w:hyperlink r:id="rId45" w:anchor="art156§1" w:history="1">
        <w:r w:rsidRPr="007F0442">
          <w:rPr>
            <w:rStyle w:val="Hyperlink"/>
            <w:color w:val="000000" w:themeColor="text1"/>
          </w:rPr>
          <w:t>art. 156, §1º, da Lei nº 14.133, de 2021</w:t>
        </w:r>
      </w:hyperlink>
      <w:r w:rsidRPr="007F0442">
        <w:rPr>
          <w:color w:val="000000" w:themeColor="text1"/>
        </w:rPr>
        <w:t>):</w:t>
      </w:r>
    </w:p>
    <w:p w14:paraId="56D76259" w14:textId="77777777" w:rsidR="00E3751C" w:rsidRDefault="00E3751C" w:rsidP="00E3751C">
      <w:pPr>
        <w:numPr>
          <w:ilvl w:val="0"/>
          <w:numId w:val="26"/>
        </w:numPr>
        <w:suppressAutoHyphens/>
        <w:spacing w:after="120" w:line="312" w:lineRule="auto"/>
        <w:ind w:left="284" w:firstLine="0"/>
        <w:contextualSpacing/>
        <w:jc w:val="both"/>
        <w:rPr>
          <w:rFonts w:ascii="Arial" w:eastAsia="Arial" w:hAnsi="Arial" w:cs="Arial"/>
          <w:sz w:val="20"/>
          <w:szCs w:val="20"/>
        </w:rPr>
      </w:pPr>
      <w:r>
        <w:rPr>
          <w:rFonts w:ascii="Arial" w:eastAsia="Arial" w:hAnsi="Arial" w:cs="Arial"/>
          <w:sz w:val="20"/>
          <w:szCs w:val="20"/>
        </w:rPr>
        <w:t>a natureza e a gravidade da infração cometida;</w:t>
      </w:r>
    </w:p>
    <w:p w14:paraId="1FE4C24E" w14:textId="77777777" w:rsidR="00E3751C" w:rsidRDefault="00E3751C" w:rsidP="00E3751C">
      <w:pPr>
        <w:numPr>
          <w:ilvl w:val="0"/>
          <w:numId w:val="26"/>
        </w:numPr>
        <w:suppressAutoHyphens/>
        <w:spacing w:line="312" w:lineRule="auto"/>
        <w:ind w:left="284" w:firstLine="0"/>
        <w:contextualSpacing/>
        <w:jc w:val="both"/>
        <w:rPr>
          <w:rFonts w:ascii="Arial" w:eastAsia="Arial" w:hAnsi="Arial" w:cs="Arial"/>
          <w:sz w:val="20"/>
          <w:szCs w:val="20"/>
        </w:rPr>
      </w:pPr>
      <w:r>
        <w:rPr>
          <w:rFonts w:ascii="Arial" w:eastAsia="Arial" w:hAnsi="Arial" w:cs="Arial"/>
          <w:sz w:val="20"/>
          <w:szCs w:val="20"/>
        </w:rPr>
        <w:t>as peculiaridades do caso concreto;</w:t>
      </w:r>
    </w:p>
    <w:p w14:paraId="25FEF93D" w14:textId="77777777" w:rsidR="00E3751C" w:rsidRDefault="00E3751C" w:rsidP="00E3751C">
      <w:pPr>
        <w:numPr>
          <w:ilvl w:val="0"/>
          <w:numId w:val="26"/>
        </w:numPr>
        <w:suppressAutoHyphens/>
        <w:spacing w:line="312" w:lineRule="auto"/>
        <w:ind w:left="284" w:firstLine="0"/>
        <w:contextualSpacing/>
        <w:jc w:val="both"/>
        <w:rPr>
          <w:rFonts w:ascii="Arial" w:eastAsia="Arial" w:hAnsi="Arial" w:cs="Arial"/>
          <w:sz w:val="20"/>
          <w:szCs w:val="20"/>
        </w:rPr>
      </w:pPr>
      <w:r>
        <w:rPr>
          <w:rFonts w:ascii="Arial" w:eastAsia="Arial" w:hAnsi="Arial" w:cs="Arial"/>
          <w:sz w:val="20"/>
          <w:szCs w:val="20"/>
        </w:rPr>
        <w:t>as circunstâncias agravantes ou atenuantes;</w:t>
      </w:r>
    </w:p>
    <w:p w14:paraId="41AC56E7" w14:textId="77777777" w:rsidR="00E3751C" w:rsidRDefault="00E3751C" w:rsidP="00E3751C">
      <w:pPr>
        <w:numPr>
          <w:ilvl w:val="0"/>
          <w:numId w:val="26"/>
        </w:numPr>
        <w:suppressAutoHyphens/>
        <w:spacing w:line="312" w:lineRule="auto"/>
        <w:ind w:left="284" w:firstLine="0"/>
        <w:contextualSpacing/>
        <w:jc w:val="both"/>
        <w:rPr>
          <w:rFonts w:ascii="Arial" w:eastAsia="Arial" w:hAnsi="Arial" w:cs="Arial"/>
          <w:sz w:val="20"/>
          <w:szCs w:val="20"/>
        </w:rPr>
      </w:pPr>
      <w:r>
        <w:rPr>
          <w:rFonts w:ascii="Arial" w:eastAsia="Arial" w:hAnsi="Arial" w:cs="Arial"/>
          <w:sz w:val="20"/>
          <w:szCs w:val="20"/>
        </w:rPr>
        <w:t>os danos que dela provierem para o Contratante;</w:t>
      </w:r>
    </w:p>
    <w:p w14:paraId="0B8EA92C" w14:textId="77777777" w:rsidR="00E3751C" w:rsidRDefault="00E3751C" w:rsidP="00E3751C">
      <w:pPr>
        <w:numPr>
          <w:ilvl w:val="0"/>
          <w:numId w:val="26"/>
        </w:numPr>
        <w:suppressAutoHyphens/>
        <w:spacing w:before="120" w:line="312" w:lineRule="auto"/>
        <w:ind w:left="284" w:firstLine="0"/>
        <w:contextualSpacing/>
        <w:jc w:val="both"/>
        <w:rPr>
          <w:rFonts w:ascii="Arial" w:eastAsia="Arial" w:hAnsi="Arial" w:cs="Arial"/>
          <w:sz w:val="20"/>
          <w:szCs w:val="20"/>
        </w:rPr>
      </w:pPr>
      <w:r>
        <w:rPr>
          <w:rFonts w:ascii="Arial" w:eastAsia="Arial" w:hAnsi="Arial" w:cs="Arial"/>
          <w:sz w:val="20"/>
          <w:szCs w:val="20"/>
        </w:rPr>
        <w:t>a implantação ou o aperfeiçoamento de programa de integridade, conforme normas e orientações dos órgãos de controle.</w:t>
      </w:r>
    </w:p>
    <w:p w14:paraId="7AFCBADF" w14:textId="77777777" w:rsidR="00E3751C" w:rsidRPr="007F0442" w:rsidRDefault="00E3751C" w:rsidP="00E3751C">
      <w:pPr>
        <w:pStyle w:val="Nivel2"/>
        <w:numPr>
          <w:ilvl w:val="1"/>
          <w:numId w:val="16"/>
        </w:numPr>
        <w:ind w:left="0" w:firstLine="0"/>
        <w:rPr>
          <w:color w:val="000000" w:themeColor="text1"/>
        </w:rPr>
      </w:pPr>
      <w:r w:rsidRPr="007F0442">
        <w:rPr>
          <w:color w:val="000000" w:themeColor="text1"/>
        </w:rPr>
        <w:lastRenderedPageBreak/>
        <w:t xml:space="preserve">Os atos previstos como infrações administrativas na </w:t>
      </w:r>
      <w:hyperlink r:id="rId46" w:history="1">
        <w:r w:rsidRPr="007F0442">
          <w:rPr>
            <w:rStyle w:val="Hyperlink"/>
            <w:color w:val="000000" w:themeColor="text1"/>
          </w:rPr>
          <w:t>Lei nº 14.133, de 2021</w:t>
        </w:r>
      </w:hyperlink>
      <w:r w:rsidRPr="007F0442">
        <w:rPr>
          <w:color w:val="000000" w:themeColor="text1"/>
        </w:rPr>
        <w:t xml:space="preserve">, ou em outras leis de licitações e contratos da Administração Pública que também sejam tipificados como atos lesivos </w:t>
      </w:r>
      <w:hyperlink r:id="rId47" w:history="1">
        <w:r w:rsidRPr="007F0442">
          <w:rPr>
            <w:rStyle w:val="Hyperlink"/>
            <w:color w:val="000000" w:themeColor="text1"/>
          </w:rPr>
          <w:t>na Lei nº 12.846, de 2013</w:t>
        </w:r>
      </w:hyperlink>
      <w:r w:rsidRPr="007F0442">
        <w:rPr>
          <w:color w:val="000000" w:themeColor="text1"/>
        </w:rPr>
        <w:t xml:space="preserve">, serão apurados e julgados conjuntamente, nos mesmos autos, observados o rito procedimental e autoridade competente definidos na referida </w:t>
      </w:r>
      <w:hyperlink r:id="rId48" w:anchor="art159" w:history="1">
        <w:r w:rsidRPr="007F0442">
          <w:rPr>
            <w:rStyle w:val="Hyperlink"/>
            <w:color w:val="000000" w:themeColor="text1"/>
          </w:rPr>
          <w:t>Lei (art. 159</w:t>
        </w:r>
      </w:hyperlink>
      <w:r w:rsidRPr="007F0442">
        <w:rPr>
          <w:color w:val="000000" w:themeColor="text1"/>
        </w:rPr>
        <w:t>).</w:t>
      </w:r>
    </w:p>
    <w:p w14:paraId="4C99FE90" w14:textId="77777777" w:rsidR="00E3751C" w:rsidRPr="007F0442" w:rsidRDefault="00E3751C" w:rsidP="00E3751C">
      <w:pPr>
        <w:pStyle w:val="Nivel2"/>
        <w:numPr>
          <w:ilvl w:val="1"/>
          <w:numId w:val="16"/>
        </w:numPr>
        <w:ind w:left="0" w:firstLine="0"/>
        <w:rPr>
          <w:i/>
          <w:iCs/>
          <w:color w:val="000000" w:themeColor="text1"/>
        </w:rPr>
      </w:pPr>
      <w:r w:rsidRPr="007F0442">
        <w:rPr>
          <w:color w:val="000000" w:themeColor="text1"/>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49" w:anchor="art160" w:history="1">
        <w:r w:rsidRPr="007F0442">
          <w:rPr>
            <w:rStyle w:val="Hyperlink"/>
            <w:color w:val="000000" w:themeColor="text1"/>
          </w:rPr>
          <w:t>art. 160, da Lei nº 14.133, de 2021</w:t>
        </w:r>
      </w:hyperlink>
      <w:r w:rsidRPr="007F0442">
        <w:rPr>
          <w:color w:val="000000" w:themeColor="text1"/>
        </w:rPr>
        <w:t>)</w:t>
      </w:r>
    </w:p>
    <w:p w14:paraId="4AC7B666" w14:textId="77777777" w:rsidR="00E3751C" w:rsidRPr="00BB08E1" w:rsidRDefault="00E3751C" w:rsidP="00E3751C">
      <w:pPr>
        <w:pStyle w:val="Nivel2"/>
        <w:numPr>
          <w:ilvl w:val="1"/>
          <w:numId w:val="16"/>
        </w:numPr>
        <w:ind w:left="0" w:firstLine="0"/>
        <w:rPr>
          <w:i/>
          <w:iCs/>
          <w:color w:val="000000" w:themeColor="text1"/>
        </w:rPr>
      </w:pPr>
      <w:r w:rsidRPr="00BB08E1">
        <w:rPr>
          <w:color w:val="000000" w:themeColor="text1"/>
        </w:rPr>
        <w:t xml:space="preserve">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hyperlink r:id="rId50" w:anchor="art161" w:history="1">
        <w:r w:rsidRPr="00BB08E1">
          <w:rPr>
            <w:rStyle w:val="Hyperlink"/>
            <w:color w:val="000000" w:themeColor="text1"/>
          </w:rPr>
          <w:t>Art. 161, da Lei nº 14.133, de 2021</w:t>
        </w:r>
      </w:hyperlink>
      <w:r w:rsidRPr="00BB08E1">
        <w:rPr>
          <w:color w:val="000000" w:themeColor="text1"/>
        </w:rPr>
        <w:t>)</w:t>
      </w:r>
    </w:p>
    <w:p w14:paraId="6AAD49F5" w14:textId="77777777" w:rsidR="00E3751C" w:rsidRPr="00BB08E1" w:rsidRDefault="00E3751C" w:rsidP="00E3751C">
      <w:pPr>
        <w:pStyle w:val="Nivel2"/>
        <w:numPr>
          <w:ilvl w:val="1"/>
          <w:numId w:val="16"/>
        </w:numPr>
        <w:ind w:left="0" w:firstLine="0"/>
        <w:rPr>
          <w:i/>
          <w:iCs/>
          <w:color w:val="000000" w:themeColor="text1"/>
        </w:rPr>
      </w:pPr>
      <w:r w:rsidRPr="00BB08E1">
        <w:rPr>
          <w:color w:val="000000" w:themeColor="text1"/>
        </w:rPr>
        <w:t xml:space="preserve">As sanções de impedimento de licitar e contratar e declaração de inidoneidade para licitar ou contratar são passíveis de reabilitação na forma do </w:t>
      </w:r>
      <w:hyperlink r:id="rId51" w:anchor="art163" w:history="1">
        <w:r w:rsidRPr="00BB08E1">
          <w:rPr>
            <w:rStyle w:val="Hyperlink"/>
            <w:color w:val="000000" w:themeColor="text1"/>
          </w:rPr>
          <w:t>art. 163 da Lei nº 14.133/21.</w:t>
        </w:r>
      </w:hyperlink>
    </w:p>
    <w:p w14:paraId="14FB3338" w14:textId="77777777" w:rsidR="00E3751C" w:rsidRPr="00BB08E1" w:rsidRDefault="00E3751C" w:rsidP="00E3751C">
      <w:pPr>
        <w:pStyle w:val="Nivel2"/>
        <w:numPr>
          <w:ilvl w:val="1"/>
          <w:numId w:val="16"/>
        </w:numPr>
        <w:ind w:left="0" w:firstLine="0"/>
        <w:rPr>
          <w:color w:val="000000" w:themeColor="text1"/>
        </w:rPr>
      </w:pPr>
      <w:r w:rsidRPr="00BB08E1">
        <w:rPr>
          <w:color w:val="000000" w:themeColor="text1"/>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hyperlink r:id="rId52" w:history="1">
        <w:r w:rsidRPr="00BB08E1">
          <w:rPr>
            <w:rStyle w:val="Hyperlink"/>
            <w:color w:val="000000" w:themeColor="text1"/>
          </w:rPr>
          <w:t>Instrução Normativa SEGES/ME nº 26, de 13 de abril de 2022</w:t>
        </w:r>
      </w:hyperlink>
      <w:r w:rsidRPr="00BB08E1">
        <w:rPr>
          <w:color w:val="000000" w:themeColor="text1"/>
        </w:rPr>
        <w:t xml:space="preserve">. </w:t>
      </w:r>
    </w:p>
    <w:p w14:paraId="03E89E73" w14:textId="77777777" w:rsidR="00E3751C" w:rsidRDefault="00E3751C" w:rsidP="00E3751C">
      <w:pPr>
        <w:pStyle w:val="Nivel01"/>
        <w:numPr>
          <w:ilvl w:val="0"/>
          <w:numId w:val="16"/>
        </w:numPr>
        <w:ind w:left="0" w:firstLine="0"/>
        <w:rPr>
          <w:color w:val="FFFFFF" w:themeColor="background1"/>
        </w:rPr>
      </w:pPr>
      <w:r>
        <w:t>CLÁUSULA DÉCIMA TERCEIRA – DA EXTINÇÃO CONTRATUAL (</w:t>
      </w:r>
      <w:hyperlink r:id="rId53" w:anchor="art92" w:history="1">
        <w:r w:rsidRPr="005F0523">
          <w:rPr>
            <w:rStyle w:val="Hyperlink"/>
            <w:color w:val="000000" w:themeColor="text1"/>
          </w:rPr>
          <w:t>art. 92, XIX</w:t>
        </w:r>
      </w:hyperlink>
      <w:r>
        <w:t xml:space="preserve">) </w:t>
      </w:r>
    </w:p>
    <w:p w14:paraId="0E13509C" w14:textId="77777777" w:rsidR="00E3751C" w:rsidRDefault="00E3751C" w:rsidP="00E3751C">
      <w:pPr>
        <w:pStyle w:val="Nivel2"/>
        <w:numPr>
          <w:ilvl w:val="1"/>
          <w:numId w:val="16"/>
        </w:numPr>
        <w:ind w:left="0" w:firstLine="0"/>
      </w:pPr>
      <w:r>
        <w:t>O contrato será extinto quando vencido o prazo nele estipulado, independentemente de terem sido cumpridas ou não as obrigações de ambas as partes contraentes.</w:t>
      </w:r>
    </w:p>
    <w:p w14:paraId="1608384E" w14:textId="77777777" w:rsidR="00E3751C" w:rsidRDefault="00E3751C" w:rsidP="00E3751C">
      <w:pPr>
        <w:pStyle w:val="Nivel2"/>
        <w:numPr>
          <w:ilvl w:val="1"/>
          <w:numId w:val="16"/>
        </w:numPr>
        <w:ind w:left="0" w:firstLine="0"/>
      </w:pPr>
      <w:r>
        <w:t>O contrato poderá ser extinto antes do prazo nele fixado, sem ônus para o contratante, quando este não dispuser de créditos orçamentários para sua continuidade ou quando entender que o contrato não mais lhe oferece vantagem.</w:t>
      </w:r>
    </w:p>
    <w:p w14:paraId="5464D4B0" w14:textId="77777777" w:rsidR="00E3751C" w:rsidRDefault="00E3751C" w:rsidP="00E3751C">
      <w:pPr>
        <w:pStyle w:val="Nivel3"/>
        <w:numPr>
          <w:ilvl w:val="2"/>
          <w:numId w:val="16"/>
        </w:numPr>
        <w:ind w:left="284" w:firstLine="0"/>
      </w:pPr>
      <w:r>
        <w:t>A extinção nesta hipótese ocorrerá na próxima data de aniversário do contrato, desde que haja a notificação do contratado pelo contratante nesse sentido com pelo menos 2 (dois) meses de antecedência desse dia.</w:t>
      </w:r>
    </w:p>
    <w:p w14:paraId="3B40414C" w14:textId="77777777" w:rsidR="00E3751C" w:rsidRDefault="00E3751C" w:rsidP="00E3751C">
      <w:pPr>
        <w:pStyle w:val="Nivel3"/>
        <w:numPr>
          <w:ilvl w:val="2"/>
          <w:numId w:val="16"/>
        </w:numPr>
        <w:ind w:left="284" w:firstLine="0"/>
      </w:pPr>
      <w:r>
        <w:t>Caso a notificação da não-continuidade do contrato de que trata este subitem ocorra com menos de 2 (dois) meses da data de aniversário, a extinção contratual ocorrerá após 2 (dois) meses da data da comunicação.</w:t>
      </w:r>
    </w:p>
    <w:p w14:paraId="2B15E6E3" w14:textId="77777777" w:rsidR="00E3751C" w:rsidRPr="0060591F" w:rsidRDefault="00E3751C" w:rsidP="00E3751C">
      <w:pPr>
        <w:pStyle w:val="Nivel2"/>
        <w:numPr>
          <w:ilvl w:val="1"/>
          <w:numId w:val="16"/>
        </w:numPr>
        <w:ind w:left="0" w:firstLine="0"/>
        <w:rPr>
          <w:color w:val="000000" w:themeColor="text1"/>
        </w:rPr>
      </w:pPr>
      <w:r w:rsidRPr="0060591F">
        <w:rPr>
          <w:color w:val="000000" w:themeColor="text1"/>
        </w:rPr>
        <w:t xml:space="preserve">O contrato poderá ser extinto antes de cumpridas as obrigações nele estipuladas, ou antes do prazo nele fixado, por algum dos motivos previstos no </w:t>
      </w:r>
      <w:hyperlink r:id="rId54" w:anchor="art137" w:history="1">
        <w:r w:rsidRPr="0060591F">
          <w:rPr>
            <w:rStyle w:val="Hyperlink"/>
            <w:color w:val="000000" w:themeColor="text1"/>
          </w:rPr>
          <w:t>artigo 137 da Lei nº 14.133/21</w:t>
        </w:r>
      </w:hyperlink>
      <w:r w:rsidRPr="0060591F">
        <w:rPr>
          <w:color w:val="000000" w:themeColor="text1"/>
        </w:rPr>
        <w:t>, bem como amigavelmente, assegurados o contraditório e a ampla defesa.</w:t>
      </w:r>
    </w:p>
    <w:p w14:paraId="024769FC" w14:textId="77777777" w:rsidR="00E3751C" w:rsidRPr="00B9554E" w:rsidRDefault="00E3751C" w:rsidP="00E3751C">
      <w:pPr>
        <w:pStyle w:val="Nivel4"/>
        <w:numPr>
          <w:ilvl w:val="3"/>
          <w:numId w:val="16"/>
        </w:numPr>
        <w:ind w:left="567" w:firstLine="0"/>
        <w:rPr>
          <w:color w:val="000000" w:themeColor="text1"/>
        </w:rPr>
      </w:pPr>
      <w:r w:rsidRPr="00B9554E">
        <w:rPr>
          <w:color w:val="000000" w:themeColor="text1"/>
        </w:rPr>
        <w:t xml:space="preserve">Nesta hipótese, aplicam-se também os </w:t>
      </w:r>
      <w:hyperlink r:id="rId55" w:anchor="art138" w:history="1">
        <w:r w:rsidRPr="00B9554E">
          <w:rPr>
            <w:rStyle w:val="Hyperlink"/>
            <w:color w:val="000000" w:themeColor="text1"/>
          </w:rPr>
          <w:t>artigos 138 e 139</w:t>
        </w:r>
      </w:hyperlink>
      <w:r w:rsidRPr="00B9554E">
        <w:rPr>
          <w:color w:val="000000" w:themeColor="text1"/>
        </w:rPr>
        <w:t xml:space="preserve"> da mesma Lei.</w:t>
      </w:r>
    </w:p>
    <w:p w14:paraId="08B9A205" w14:textId="77777777" w:rsidR="00E3751C" w:rsidRDefault="00E3751C" w:rsidP="00E3751C">
      <w:pPr>
        <w:pStyle w:val="Nivel4"/>
        <w:numPr>
          <w:ilvl w:val="3"/>
          <w:numId w:val="16"/>
        </w:numPr>
        <w:ind w:left="567" w:firstLine="0"/>
      </w:pPr>
      <w:r>
        <w:t xml:space="preserve">A </w:t>
      </w:r>
      <w:r>
        <w:rPr>
          <w:color w:val="000000" w:themeColor="text1"/>
        </w:rPr>
        <w:t>alteração social ou a modificação da finalidade ou da estrutura da empresa</w:t>
      </w:r>
      <w:r>
        <w:t xml:space="preserve"> não ensejará a extinção se não </w:t>
      </w:r>
      <w:r>
        <w:rPr>
          <w:color w:val="000000" w:themeColor="text1"/>
        </w:rPr>
        <w:t>restringir sua capacidade de concluir o contrato.</w:t>
      </w:r>
    </w:p>
    <w:p w14:paraId="54895982" w14:textId="77777777" w:rsidR="00E3751C" w:rsidRDefault="00E3751C" w:rsidP="00E3751C">
      <w:pPr>
        <w:pStyle w:val="Nivel4"/>
        <w:numPr>
          <w:ilvl w:val="3"/>
          <w:numId w:val="16"/>
        </w:numPr>
        <w:ind w:left="567" w:firstLine="0"/>
      </w:pPr>
      <w:r>
        <w:rPr>
          <w:color w:val="000000" w:themeColor="text1"/>
        </w:rPr>
        <w:lastRenderedPageBreak/>
        <w:t xml:space="preserve">Se a operação </w:t>
      </w:r>
      <w:r>
        <w:t>implicar mudança da pessoa jurídica contratada, deverá ser formalizado termo aditivo para alteração subjetiva.</w:t>
      </w:r>
    </w:p>
    <w:p w14:paraId="343BA9D5" w14:textId="77777777" w:rsidR="00E3751C" w:rsidRDefault="00E3751C" w:rsidP="00E3751C">
      <w:pPr>
        <w:pStyle w:val="Nivel2"/>
        <w:numPr>
          <w:ilvl w:val="1"/>
          <w:numId w:val="16"/>
        </w:numPr>
        <w:ind w:left="0" w:firstLine="0"/>
      </w:pPr>
      <w:r>
        <w:t>O termo de extinção, sempre que possível, será precedido:</w:t>
      </w:r>
    </w:p>
    <w:p w14:paraId="6FEF2439" w14:textId="77777777" w:rsidR="00E3751C" w:rsidRDefault="00E3751C" w:rsidP="00E3751C">
      <w:pPr>
        <w:pStyle w:val="Nivel3"/>
        <w:numPr>
          <w:ilvl w:val="2"/>
          <w:numId w:val="16"/>
        </w:numPr>
        <w:ind w:left="284" w:firstLine="0"/>
      </w:pPr>
      <w:r>
        <w:t>Balanço dos eventos contratuais já cumpridos ou parcialmente cumpridos;</w:t>
      </w:r>
    </w:p>
    <w:p w14:paraId="444D825D" w14:textId="77777777" w:rsidR="00E3751C" w:rsidRDefault="00E3751C" w:rsidP="00E3751C">
      <w:pPr>
        <w:pStyle w:val="Nivel3"/>
        <w:numPr>
          <w:ilvl w:val="2"/>
          <w:numId w:val="16"/>
        </w:numPr>
        <w:ind w:left="284" w:firstLine="0"/>
      </w:pPr>
      <w:r>
        <w:t>Relação dos pagamentos já efetuados e ainda devidos;</w:t>
      </w:r>
    </w:p>
    <w:p w14:paraId="6C8EF3BD" w14:textId="77777777" w:rsidR="00E3751C" w:rsidRDefault="00E3751C" w:rsidP="00E3751C">
      <w:pPr>
        <w:pStyle w:val="Nivel3"/>
        <w:numPr>
          <w:ilvl w:val="2"/>
          <w:numId w:val="16"/>
        </w:numPr>
        <w:ind w:left="284" w:firstLine="0"/>
      </w:pPr>
      <w:r>
        <w:t>Indenizações e multas.</w:t>
      </w:r>
    </w:p>
    <w:p w14:paraId="43297E37" w14:textId="23BE6020" w:rsidR="00E3751C" w:rsidRPr="00B9554E" w:rsidRDefault="00E3751C" w:rsidP="00E3751C">
      <w:pPr>
        <w:pStyle w:val="Nivel2"/>
        <w:numPr>
          <w:ilvl w:val="1"/>
          <w:numId w:val="16"/>
        </w:numPr>
        <w:ind w:left="0" w:firstLine="0"/>
        <w:rPr>
          <w:color w:val="000000" w:themeColor="text1"/>
        </w:rPr>
      </w:pPr>
      <w:r w:rsidRPr="00B9554E">
        <w:rPr>
          <w:color w:val="000000" w:themeColor="text1"/>
        </w:rPr>
        <w:t>A extinção do contrato não configura óbice para o reconhecimento do desequilíbrio econômico-financeiro, hipótese em que será concedida indenização por meio de termo indenizatório (</w:t>
      </w:r>
      <w:hyperlink r:id="rId56" w:anchor="art131" w:history="1">
        <w:r w:rsidRPr="00B9554E">
          <w:rPr>
            <w:rStyle w:val="Hyperlink"/>
            <w:color w:val="000000" w:themeColor="text1"/>
          </w:rPr>
          <w:t xml:space="preserve">art. 131, </w:t>
        </w:r>
        <w:r w:rsidRPr="00B9554E">
          <w:rPr>
            <w:rStyle w:val="Hyperlink"/>
            <w:i/>
            <w:iCs/>
            <w:color w:val="000000" w:themeColor="text1"/>
          </w:rPr>
          <w:t xml:space="preserve">caput, </w:t>
        </w:r>
        <w:r w:rsidRPr="00B9554E">
          <w:rPr>
            <w:rStyle w:val="Hyperlink"/>
            <w:color w:val="000000" w:themeColor="text1"/>
          </w:rPr>
          <w:t>da Lei nº 14.133, de 2021).</w:t>
        </w:r>
      </w:hyperlink>
    </w:p>
    <w:p w14:paraId="29DBD4D4" w14:textId="32BE7382" w:rsidR="00E3751C" w:rsidRDefault="00E3751C" w:rsidP="00E3751C">
      <w:pPr>
        <w:pStyle w:val="Nivel2"/>
        <w:numPr>
          <w:ilvl w:val="1"/>
          <w:numId w:val="16"/>
        </w:numPr>
        <w:ind w:left="0" w:firstLine="0"/>
      </w:pPr>
      <w:r>
        <w:t>O não pagamento dos salários e das verbas trabalhistas, e o não recolhimento das contribuições sociais, previdenciárias e para com o FGTS poderá dar ensejo à extinção do contrato por ato unilateral e escrito do contratante e à aplicação das penalidades cabíveis.</w:t>
      </w:r>
    </w:p>
    <w:p w14:paraId="7180A27A" w14:textId="77777777" w:rsidR="00E3751C" w:rsidRDefault="00E3751C" w:rsidP="00E3751C">
      <w:pPr>
        <w:pStyle w:val="Nivel2"/>
        <w:numPr>
          <w:ilvl w:val="1"/>
          <w:numId w:val="16"/>
        </w:numPr>
        <w:ind w:left="0" w:firstLine="0"/>
      </w:pPr>
      <w:r>
        <w:t>O contratante poderá conceder prazo para que o contratado regularize suas obrigações trabalhistas ou suas condições de habilitação, sob pena de extinção contratual, quando não identificar má-fé ou a incapacidade de correção.</w:t>
      </w:r>
    </w:p>
    <w:p w14:paraId="6EE61DE0" w14:textId="3C55AF96" w:rsidR="00E3751C" w:rsidRDefault="00E3751C" w:rsidP="00E3751C">
      <w:pPr>
        <w:pStyle w:val="Nivel2"/>
        <w:numPr>
          <w:ilvl w:val="1"/>
          <w:numId w:val="16"/>
        </w:numPr>
        <w:ind w:left="0" w:firstLine="0"/>
      </w:pPr>
      <w:r>
        <w:t>Quando da extinção, o fiscal administrativo deverá verificar o pagamento pelo contratado das verbas rescisórias ou os documentos que comprovem que os empregados serão realocados em outra atividade de prestação de serviços, sem que ocorra a interrupção do contrato de trabalho.</w:t>
      </w:r>
    </w:p>
    <w:p w14:paraId="0D150873" w14:textId="77777777" w:rsidR="00E3751C" w:rsidRDefault="00E3751C" w:rsidP="00E3751C">
      <w:pPr>
        <w:pStyle w:val="Nivel2"/>
        <w:numPr>
          <w:ilvl w:val="1"/>
          <w:numId w:val="16"/>
        </w:numPr>
        <w:ind w:left="0" w:firstLine="0"/>
      </w:pPr>
      <w:r>
        <w:t>Até que o contratado comprove o disposto no item anterior, o contratante reterá:</w:t>
      </w:r>
    </w:p>
    <w:p w14:paraId="7AF1D0CE" w14:textId="77777777" w:rsidR="00E3751C" w:rsidRDefault="00E3751C" w:rsidP="00E3751C">
      <w:pPr>
        <w:pStyle w:val="Nivel3"/>
        <w:numPr>
          <w:ilvl w:val="2"/>
          <w:numId w:val="16"/>
        </w:numPr>
        <w:ind w:left="284" w:firstLine="0"/>
      </w:pPr>
      <w:r>
        <w:t>a garantia contratual - prestada com cobertura para os casos de descumprimento das obrigações de natureza trabalhista e previdenciária, incluídas as verbas rescisórias -, a qual será executada para reembolso dos prejuízos sofridos pela Administração, nos termos da legislação que rege a matéria (art. 121, § 3º, I, e art. 139, III, b, da Lei n.º 14.133/2021); e </w:t>
      </w:r>
    </w:p>
    <w:p w14:paraId="29E47569" w14:textId="77777777" w:rsidR="00E3751C" w:rsidRDefault="00E3751C" w:rsidP="00E3751C">
      <w:pPr>
        <w:pStyle w:val="Nivel3"/>
        <w:numPr>
          <w:ilvl w:val="2"/>
          <w:numId w:val="16"/>
        </w:numPr>
        <w:ind w:left="284" w:firstLine="0"/>
      </w:pPr>
      <w:r>
        <w:t>os valores das Notas fiscais ou Faturas correspondentes em valor proporcional ao inadimplemento, até que a situação seja regularizada.</w:t>
      </w:r>
    </w:p>
    <w:p w14:paraId="3C78F950" w14:textId="77777777" w:rsidR="00E3751C" w:rsidRDefault="00E3751C" w:rsidP="00E3751C">
      <w:pPr>
        <w:pStyle w:val="Nivel2"/>
        <w:numPr>
          <w:ilvl w:val="1"/>
          <w:numId w:val="16"/>
        </w:numPr>
        <w:ind w:left="0" w:firstLine="0"/>
      </w:pPr>
      <w:r>
        <w:t>Na hipótese do subitem anterior, não havendo quitação das obrigações por parte do contratado no prazo de 15 (quinze) dias, o contratante poderá efetuar o pagamento das obrigações diretamente aos empregados que tenham participado da execução dos serviços objeto do contrato, deduzindo o respectivo valor do pagamento devido ao contratado (art. 121, §3º, inciso II, da Lei nº 14.133/2021).</w:t>
      </w:r>
    </w:p>
    <w:p w14:paraId="0801466F" w14:textId="77777777" w:rsidR="00E3751C" w:rsidRDefault="00E3751C" w:rsidP="00E3751C">
      <w:pPr>
        <w:pStyle w:val="Nivel2"/>
        <w:numPr>
          <w:ilvl w:val="1"/>
          <w:numId w:val="16"/>
        </w:numPr>
        <w:ind w:left="0" w:firstLine="0"/>
      </w:pPr>
      <w:r>
        <w:t>O contratante poderá ainda:</w:t>
      </w:r>
    </w:p>
    <w:p w14:paraId="33F7D808" w14:textId="77777777" w:rsidR="00E3751C" w:rsidRDefault="00E3751C" w:rsidP="00E3751C">
      <w:pPr>
        <w:pStyle w:val="Nivel3"/>
        <w:numPr>
          <w:ilvl w:val="2"/>
          <w:numId w:val="16"/>
        </w:numPr>
        <w:ind w:left="284" w:firstLine="0"/>
      </w:pPr>
      <w:r>
        <w:t xml:space="preserve"> nos casos de obrigação de pagamento de multa pelo contratado, reter a garantia prestada a ser executada (art. 139, III, “c”, da Lei n.º 14.133/2021), conforme legislação que rege a matéria; e</w:t>
      </w:r>
    </w:p>
    <w:p w14:paraId="46277E3A" w14:textId="597A5F8D" w:rsidR="00E3751C" w:rsidRDefault="00E3751C" w:rsidP="00E3751C">
      <w:pPr>
        <w:pStyle w:val="Nivel3"/>
        <w:numPr>
          <w:ilvl w:val="2"/>
          <w:numId w:val="16"/>
        </w:numPr>
        <w:ind w:left="284" w:firstLine="0"/>
      </w:pPr>
      <w:r>
        <w:t>nos casos em que houver necessidade de ressarcimento de prejuízos causados à Administração, nos termos do inciso IV do art. 139 da Lei nº 14.133, de 2021, reter os eventuais créditos existentes em favor do contratado decorrentes do contrato.</w:t>
      </w:r>
    </w:p>
    <w:p w14:paraId="7422504F" w14:textId="77777777" w:rsidR="00E3751C" w:rsidRDefault="00E3751C" w:rsidP="00E3751C">
      <w:pPr>
        <w:pStyle w:val="Nivel2"/>
        <w:numPr>
          <w:ilvl w:val="1"/>
          <w:numId w:val="16"/>
        </w:numPr>
        <w:ind w:left="0" w:firstLine="0"/>
      </w:pPr>
      <w: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636FCD59" w14:textId="77777777" w:rsidR="00E3751C" w:rsidRDefault="00E3751C" w:rsidP="00E3751C">
      <w:pPr>
        <w:pStyle w:val="Nivel01"/>
        <w:numPr>
          <w:ilvl w:val="0"/>
          <w:numId w:val="16"/>
        </w:numPr>
        <w:ind w:left="0" w:firstLine="0"/>
        <w:rPr>
          <w:color w:val="FFFFFF" w:themeColor="background1"/>
        </w:rPr>
      </w:pPr>
      <w:r>
        <w:lastRenderedPageBreak/>
        <w:t>CLÁUSULA DÉCIMA QUARTA – ALTERAÇÕES</w:t>
      </w:r>
    </w:p>
    <w:p w14:paraId="5325C9D7" w14:textId="77777777" w:rsidR="00E3751C" w:rsidRPr="00BF3AEA" w:rsidRDefault="00E3751C" w:rsidP="00E3751C">
      <w:pPr>
        <w:pStyle w:val="Nivel2"/>
        <w:numPr>
          <w:ilvl w:val="1"/>
          <w:numId w:val="16"/>
        </w:numPr>
        <w:ind w:left="0" w:firstLine="0"/>
        <w:rPr>
          <w:color w:val="000000" w:themeColor="text1"/>
        </w:rPr>
      </w:pPr>
      <w:r w:rsidRPr="00BF3AEA">
        <w:rPr>
          <w:color w:val="000000" w:themeColor="text1"/>
        </w:rPr>
        <w:t xml:space="preserve">Eventuais alterações contratuais reger-se-ão pela disciplina dos </w:t>
      </w:r>
      <w:hyperlink r:id="rId57" w:anchor="art124" w:history="1">
        <w:r w:rsidRPr="00BF3AEA">
          <w:rPr>
            <w:rStyle w:val="Hyperlink"/>
            <w:color w:val="000000" w:themeColor="text1"/>
          </w:rPr>
          <w:t>arts. 124 e seguintes da Lei nº 14.133, de 2021</w:t>
        </w:r>
      </w:hyperlink>
      <w:r w:rsidRPr="00BF3AEA">
        <w:rPr>
          <w:color w:val="000000" w:themeColor="text1"/>
        </w:rPr>
        <w:t>.</w:t>
      </w:r>
    </w:p>
    <w:p w14:paraId="6BBD1645" w14:textId="77777777" w:rsidR="00E3751C" w:rsidRPr="00BF3AEA" w:rsidRDefault="00E3751C" w:rsidP="00E3751C">
      <w:pPr>
        <w:pStyle w:val="Nivel2"/>
        <w:numPr>
          <w:ilvl w:val="1"/>
          <w:numId w:val="16"/>
        </w:numPr>
        <w:ind w:left="0" w:firstLine="0"/>
        <w:rPr>
          <w:color w:val="000000" w:themeColor="text1"/>
        </w:rPr>
      </w:pPr>
      <w:r w:rsidRPr="00BF3AEA">
        <w:rPr>
          <w:color w:val="000000" w:themeColor="text1"/>
        </w:rPr>
        <w:t>O contratado é obrigado a aceitar, nas mesmas condições contratuais, os acréscimos ou supressões que se fizerem necessários, até o limite de 25% (vinte e cinco por cento) do valor inicial atualizado do contrato.</w:t>
      </w:r>
    </w:p>
    <w:p w14:paraId="500C34C0" w14:textId="77777777" w:rsidR="00E3751C" w:rsidRPr="00BF3AEA" w:rsidRDefault="00E3751C" w:rsidP="00E3751C">
      <w:pPr>
        <w:pStyle w:val="Nivel2"/>
        <w:numPr>
          <w:ilvl w:val="1"/>
          <w:numId w:val="16"/>
        </w:numPr>
        <w:ind w:left="0" w:firstLine="0"/>
        <w:rPr>
          <w:color w:val="000000" w:themeColor="text1"/>
        </w:rPr>
      </w:pPr>
      <w:r w:rsidRPr="00BF3AEA">
        <w:rPr>
          <w:color w:val="000000" w:themeColor="text1"/>
        </w:rPr>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7F5081F0" w14:textId="77777777" w:rsidR="00E3751C" w:rsidRPr="00BF3AEA" w:rsidRDefault="00E3751C" w:rsidP="00E3751C">
      <w:pPr>
        <w:pStyle w:val="Nivel2"/>
        <w:numPr>
          <w:ilvl w:val="1"/>
          <w:numId w:val="16"/>
        </w:numPr>
        <w:ind w:left="0" w:firstLine="0"/>
        <w:rPr>
          <w:color w:val="000000" w:themeColor="text1"/>
        </w:rPr>
      </w:pPr>
      <w:r w:rsidRPr="00BF3AEA">
        <w:rPr>
          <w:color w:val="000000" w:themeColor="text1"/>
        </w:rPr>
        <w:t xml:space="preserve">Registros que não caracterizam alteração do contrato podem ser realizados por simples apostila, dispensada a celebração de termo aditivo, na forma do </w:t>
      </w:r>
      <w:hyperlink r:id="rId58" w:anchor="art136" w:history="1">
        <w:r w:rsidRPr="00BF3AEA">
          <w:rPr>
            <w:rStyle w:val="Hyperlink"/>
            <w:color w:val="000000" w:themeColor="text1"/>
          </w:rPr>
          <w:t>art. 136 da Lei nº 14.133, de 2021</w:t>
        </w:r>
      </w:hyperlink>
      <w:r w:rsidRPr="00BF3AEA">
        <w:rPr>
          <w:color w:val="000000" w:themeColor="text1"/>
        </w:rPr>
        <w:t>.</w:t>
      </w:r>
    </w:p>
    <w:p w14:paraId="4E95CC5F" w14:textId="77777777" w:rsidR="00E3751C" w:rsidRDefault="00E3751C" w:rsidP="00E3751C">
      <w:pPr>
        <w:pStyle w:val="Nivel01"/>
        <w:numPr>
          <w:ilvl w:val="0"/>
          <w:numId w:val="16"/>
        </w:numPr>
        <w:ind w:left="0" w:firstLine="0"/>
        <w:rPr>
          <w:color w:val="FFFFFF" w:themeColor="background1"/>
        </w:rPr>
      </w:pPr>
      <w:r>
        <w:t>CLÁUSULA DÉCIMA QUINTA – DOTAÇÃO ORÇAMENTÁRIA (</w:t>
      </w:r>
      <w:hyperlink r:id="rId59" w:anchor="art92" w:history="1">
        <w:r w:rsidRPr="00BF3AEA">
          <w:rPr>
            <w:rStyle w:val="Hyperlink"/>
            <w:color w:val="000000" w:themeColor="text1"/>
          </w:rPr>
          <w:t>art. 92, VIII</w:t>
        </w:r>
      </w:hyperlink>
      <w:r>
        <w:t>)</w:t>
      </w:r>
    </w:p>
    <w:p w14:paraId="63CE3FD6" w14:textId="3F2633B3" w:rsidR="00E3751C" w:rsidRDefault="00E3751C" w:rsidP="00E3751C">
      <w:pPr>
        <w:pStyle w:val="Nivel2"/>
        <w:numPr>
          <w:ilvl w:val="1"/>
          <w:numId w:val="16"/>
        </w:numPr>
        <w:ind w:left="0" w:firstLine="0"/>
      </w:pPr>
      <w:r>
        <w:t>As despesas decorrentes da presente contratação correrão à conta de recursos específicos consignados no Orçamento</w:t>
      </w:r>
      <w:r w:rsidR="00D1626B">
        <w:t xml:space="preserve"> do Cofen</w:t>
      </w:r>
      <w:r>
        <w:t xml:space="preserve"> deste exercício, na dotação abaixo discriminada:</w:t>
      </w:r>
    </w:p>
    <w:p w14:paraId="2347EE77" w14:textId="620A2D7A" w:rsidR="00E3751C" w:rsidRDefault="00E3751C" w:rsidP="00E3751C">
      <w:pPr>
        <w:pStyle w:val="Nivel3"/>
        <w:numPr>
          <w:ilvl w:val="2"/>
          <w:numId w:val="16"/>
        </w:numPr>
        <w:ind w:left="284" w:firstLine="0"/>
      </w:pPr>
      <w:r>
        <w:t xml:space="preserve">Elemento de Despesa: </w:t>
      </w:r>
      <w:r w:rsidR="00D1626B">
        <w:t>....................................</w:t>
      </w:r>
    </w:p>
    <w:p w14:paraId="62847F0A" w14:textId="01562D08" w:rsidR="00E3751C" w:rsidRDefault="00E3751C" w:rsidP="00E3751C">
      <w:pPr>
        <w:pStyle w:val="Nivel3"/>
        <w:numPr>
          <w:ilvl w:val="2"/>
          <w:numId w:val="16"/>
        </w:numPr>
        <w:ind w:left="284" w:firstLine="0"/>
      </w:pPr>
      <w:r>
        <w:t>Nota de Empenho</w:t>
      </w:r>
      <w:r w:rsidR="00D1626B">
        <w:t xml:space="preserve"> nº</w:t>
      </w:r>
      <w:r>
        <w:t>:</w:t>
      </w:r>
      <w:r w:rsidR="00D1626B">
        <w:t xml:space="preserve"> ......................................</w:t>
      </w:r>
    </w:p>
    <w:p w14:paraId="100A8252" w14:textId="6A4D51B3" w:rsidR="00E3751C" w:rsidRDefault="00E3751C" w:rsidP="00E3751C">
      <w:pPr>
        <w:pStyle w:val="Nivel2"/>
        <w:numPr>
          <w:ilvl w:val="1"/>
          <w:numId w:val="16"/>
        </w:numPr>
        <w:ind w:left="0" w:firstLine="0"/>
        <w:rPr>
          <w:i/>
        </w:rPr>
      </w:pPr>
      <w:r>
        <w:t>A dotação relativa aos exercícios financeiros subsequentes será indicada após aprovação</w:t>
      </w:r>
      <w:r w:rsidR="0073395C">
        <w:t xml:space="preserve"> do Orçamento Anual</w:t>
      </w:r>
      <w:r>
        <w:t xml:space="preserve"> respectiva e liberação dos créditos correspondentes, mediante apostilamento.</w:t>
      </w:r>
    </w:p>
    <w:p w14:paraId="7E36358A" w14:textId="77777777" w:rsidR="00E3751C" w:rsidRDefault="00E3751C" w:rsidP="00E3751C">
      <w:pPr>
        <w:pStyle w:val="Nivel01"/>
        <w:numPr>
          <w:ilvl w:val="0"/>
          <w:numId w:val="16"/>
        </w:numPr>
        <w:ind w:left="0" w:firstLine="0"/>
        <w:rPr>
          <w:color w:val="FFFFFF" w:themeColor="background1"/>
        </w:rPr>
      </w:pPr>
      <w:r>
        <w:t>CLÁUSULA DÉCIMA SEXTA – DOS CASOS OMISSOS (</w:t>
      </w:r>
      <w:hyperlink r:id="rId60" w:anchor="art92" w:history="1">
        <w:r w:rsidRPr="005D7E26">
          <w:rPr>
            <w:rStyle w:val="Hyperlink"/>
            <w:color w:val="000000" w:themeColor="text1"/>
          </w:rPr>
          <w:t>art. 92, III</w:t>
        </w:r>
      </w:hyperlink>
      <w:r>
        <w:t>)</w:t>
      </w:r>
    </w:p>
    <w:p w14:paraId="00B0E05B" w14:textId="77777777" w:rsidR="00E3751C" w:rsidRPr="005D7E26" w:rsidRDefault="00E3751C" w:rsidP="00E3751C">
      <w:pPr>
        <w:pStyle w:val="Nivel2"/>
        <w:numPr>
          <w:ilvl w:val="1"/>
          <w:numId w:val="16"/>
        </w:numPr>
        <w:ind w:left="0" w:firstLine="0"/>
        <w:rPr>
          <w:color w:val="000000" w:themeColor="text1"/>
        </w:rPr>
      </w:pPr>
      <w:r w:rsidRPr="005D7E26">
        <w:rPr>
          <w:color w:val="000000" w:themeColor="text1"/>
        </w:rPr>
        <w:t xml:space="preserve">Os casos omissos serão decididos pelo contratante, segundo as disposições contidas na </w:t>
      </w:r>
      <w:hyperlink r:id="rId61" w:history="1">
        <w:r w:rsidRPr="005D7E26">
          <w:rPr>
            <w:rStyle w:val="Hyperlink"/>
            <w:color w:val="000000" w:themeColor="text1"/>
          </w:rPr>
          <w:t>Lei nº 14.133, de 2021</w:t>
        </w:r>
      </w:hyperlink>
      <w:r w:rsidRPr="005D7E26">
        <w:rPr>
          <w:color w:val="000000" w:themeColor="text1"/>
        </w:rPr>
        <w:t xml:space="preserve">, e demais normas federais aplicáveis e, subsidiariamente, segundo as disposições contidas na </w:t>
      </w:r>
      <w:hyperlink r:id="rId62" w:history="1">
        <w:r w:rsidRPr="005D7E26">
          <w:rPr>
            <w:rStyle w:val="Hyperlink"/>
            <w:color w:val="000000" w:themeColor="text1"/>
          </w:rPr>
          <w:t>Lei nº 8.078, de 1990 – Código de Defesa do Consumidor</w:t>
        </w:r>
      </w:hyperlink>
      <w:r w:rsidRPr="005D7E26">
        <w:rPr>
          <w:color w:val="000000" w:themeColor="text1"/>
        </w:rPr>
        <w:t xml:space="preserve"> – e normas e princípios gerais dos contratos.</w:t>
      </w:r>
    </w:p>
    <w:p w14:paraId="1C9BA1DB" w14:textId="77777777" w:rsidR="00E3751C" w:rsidRDefault="00E3751C" w:rsidP="00E3751C">
      <w:pPr>
        <w:pStyle w:val="Nivel01"/>
        <w:numPr>
          <w:ilvl w:val="0"/>
          <w:numId w:val="16"/>
        </w:numPr>
        <w:ind w:left="0" w:firstLine="0"/>
        <w:rPr>
          <w:color w:val="FFFFFF" w:themeColor="background1"/>
        </w:rPr>
      </w:pPr>
      <w:r>
        <w:t>CLÁUSULA DÉCIMA SÉTIMA – PUBLICAÇÃO</w:t>
      </w:r>
    </w:p>
    <w:p w14:paraId="199D1B24" w14:textId="5D17F4B1" w:rsidR="00E3751C" w:rsidRPr="005D7E26" w:rsidRDefault="00E3751C" w:rsidP="00E3751C">
      <w:pPr>
        <w:pStyle w:val="Nivel2"/>
        <w:numPr>
          <w:ilvl w:val="1"/>
          <w:numId w:val="16"/>
        </w:numPr>
        <w:ind w:left="0" w:firstLine="0"/>
        <w:rPr>
          <w:color w:val="000000" w:themeColor="text1"/>
        </w:rPr>
      </w:pPr>
      <w:r w:rsidRPr="005D7E26">
        <w:rPr>
          <w:color w:val="000000" w:themeColor="text1"/>
        </w:rPr>
        <w:t xml:space="preserve">Incumbirá ao contratante divulgar o presente instrumento no Portal Nacional de Contratações Públicas (PNCP), na forma prevista no </w:t>
      </w:r>
      <w:hyperlink r:id="rId63" w:anchor="art94" w:history="1">
        <w:r w:rsidRPr="005D7E26">
          <w:rPr>
            <w:rStyle w:val="Hyperlink"/>
            <w:color w:val="000000" w:themeColor="text1"/>
          </w:rPr>
          <w:t>art. 94 da Lei</w:t>
        </w:r>
        <w:r w:rsidR="004402A1">
          <w:rPr>
            <w:rStyle w:val="Hyperlink"/>
            <w:color w:val="000000" w:themeColor="text1"/>
          </w:rPr>
          <w:t xml:space="preserve"> nº</w:t>
        </w:r>
        <w:r w:rsidRPr="005D7E26">
          <w:rPr>
            <w:rStyle w:val="Hyperlink"/>
            <w:color w:val="000000" w:themeColor="text1"/>
          </w:rPr>
          <w:t xml:space="preserve"> 14.133, de 2021</w:t>
        </w:r>
      </w:hyperlink>
      <w:r w:rsidRPr="005D7E26">
        <w:rPr>
          <w:color w:val="000000" w:themeColor="text1"/>
        </w:rPr>
        <w:t xml:space="preserve">, bem como no respectivo sítio oficial na Internet, em atenção ao art. 91, </w:t>
      </w:r>
      <w:r w:rsidRPr="005D7E26">
        <w:rPr>
          <w:i/>
          <w:iCs/>
          <w:color w:val="000000" w:themeColor="text1"/>
        </w:rPr>
        <w:t>caput</w:t>
      </w:r>
      <w:r w:rsidRPr="005D7E26">
        <w:rPr>
          <w:color w:val="000000" w:themeColor="text1"/>
        </w:rPr>
        <w:t xml:space="preserve">, da Lei n.º 14.133, de 2021, e ao  </w:t>
      </w:r>
      <w:hyperlink r:id="rId64" w:anchor="art8§2" w:history="1">
        <w:r w:rsidRPr="005D7E26">
          <w:rPr>
            <w:rStyle w:val="Hyperlink"/>
            <w:color w:val="000000" w:themeColor="text1"/>
          </w:rPr>
          <w:t>art. 8º, §2º, da Lei n</w:t>
        </w:r>
        <w:r w:rsidR="004402A1">
          <w:rPr>
            <w:rStyle w:val="Hyperlink"/>
            <w:color w:val="000000" w:themeColor="text1"/>
          </w:rPr>
          <w:t>º</w:t>
        </w:r>
        <w:r w:rsidRPr="005D7E26">
          <w:rPr>
            <w:rStyle w:val="Hyperlink"/>
            <w:color w:val="000000" w:themeColor="text1"/>
          </w:rPr>
          <w:t xml:space="preserve"> 12.527, de 2011</w:t>
        </w:r>
      </w:hyperlink>
      <w:r w:rsidRPr="005D7E26">
        <w:rPr>
          <w:color w:val="000000" w:themeColor="text1"/>
        </w:rPr>
        <w:t xml:space="preserve">, c/c </w:t>
      </w:r>
      <w:hyperlink r:id="rId65" w:anchor="art7§3" w:history="1">
        <w:r w:rsidRPr="005D7E26">
          <w:rPr>
            <w:rStyle w:val="Hyperlink"/>
            <w:color w:val="000000" w:themeColor="text1"/>
          </w:rPr>
          <w:t>art. 7º, §3º, inciso V, do Decreto n</w:t>
        </w:r>
        <w:r w:rsidR="004402A1">
          <w:rPr>
            <w:rStyle w:val="Hyperlink"/>
            <w:color w:val="000000" w:themeColor="text1"/>
          </w:rPr>
          <w:t>º</w:t>
        </w:r>
        <w:r w:rsidRPr="005D7E26">
          <w:rPr>
            <w:rStyle w:val="Hyperlink"/>
            <w:color w:val="000000" w:themeColor="text1"/>
          </w:rPr>
          <w:t xml:space="preserve"> 7.724, de 2012.</w:t>
        </w:r>
      </w:hyperlink>
      <w:r w:rsidRPr="005D7E26">
        <w:rPr>
          <w:color w:val="000000" w:themeColor="text1"/>
        </w:rPr>
        <w:t xml:space="preserve"> </w:t>
      </w:r>
    </w:p>
    <w:p w14:paraId="3B26E51F" w14:textId="77777777" w:rsidR="00E3751C" w:rsidRDefault="00E3751C" w:rsidP="00E3751C">
      <w:pPr>
        <w:pStyle w:val="Nivel01"/>
        <w:numPr>
          <w:ilvl w:val="0"/>
          <w:numId w:val="16"/>
        </w:numPr>
        <w:ind w:left="0" w:firstLine="0"/>
        <w:rPr>
          <w:color w:val="FFFFFF" w:themeColor="background1"/>
        </w:rPr>
      </w:pPr>
      <w:r>
        <w:t>CLÁUSULA DÉCIMA OITAVA– FORO (</w:t>
      </w:r>
      <w:hyperlink r:id="rId66" w:anchor="art92§1" w:history="1">
        <w:r w:rsidRPr="005D7E26">
          <w:rPr>
            <w:rStyle w:val="Hyperlink"/>
            <w:color w:val="000000" w:themeColor="text1"/>
          </w:rPr>
          <w:t>art. 92, §1º</w:t>
        </w:r>
      </w:hyperlink>
      <w:r>
        <w:t>)</w:t>
      </w:r>
    </w:p>
    <w:p w14:paraId="5E309876" w14:textId="77777777" w:rsidR="00E3751C" w:rsidRPr="005D7E26" w:rsidRDefault="00E3751C" w:rsidP="00E3751C">
      <w:pPr>
        <w:pStyle w:val="Nivel2"/>
        <w:numPr>
          <w:ilvl w:val="1"/>
          <w:numId w:val="16"/>
        </w:numPr>
        <w:ind w:left="0" w:firstLine="0"/>
        <w:rPr>
          <w:color w:val="000000" w:themeColor="text1"/>
        </w:rPr>
      </w:pPr>
      <w:r w:rsidRPr="005D7E26">
        <w:rPr>
          <w:color w:val="000000" w:themeColor="text1"/>
        </w:rPr>
        <w:t xml:space="preserve">Fica eleito o Foro da Justiça Federal em ......, Seção Judiciária de ...... para dirimir os litígios que decorrerem da execução deste Termo de Contrato que não puderem ser compostos pela conciliação, conforme </w:t>
      </w:r>
      <w:hyperlink r:id="rId67" w:anchor="art92§1" w:history="1">
        <w:r w:rsidRPr="005D7E26">
          <w:rPr>
            <w:rStyle w:val="Hyperlink"/>
            <w:color w:val="000000" w:themeColor="text1"/>
          </w:rPr>
          <w:t>art. 92, §1º, da Lei nº 14.133/21.</w:t>
        </w:r>
      </w:hyperlink>
    </w:p>
    <w:p w14:paraId="0955BFE3" w14:textId="77777777" w:rsidR="00E3751C" w:rsidRDefault="00E3751C" w:rsidP="00E3751C">
      <w:pPr>
        <w:pStyle w:val="Nivel2"/>
        <w:numPr>
          <w:ilvl w:val="0"/>
          <w:numId w:val="0"/>
        </w:numPr>
        <w:spacing w:afterLines="120" w:after="288" w:line="312" w:lineRule="auto"/>
        <w:ind w:firstLine="709"/>
        <w:rPr>
          <w:i/>
          <w:iCs/>
          <w:color w:val="FF0000"/>
        </w:rPr>
      </w:pPr>
    </w:p>
    <w:p w14:paraId="39AF12D9" w14:textId="77777777" w:rsidR="00E3751C" w:rsidRDefault="00E3751C" w:rsidP="00E3751C">
      <w:pPr>
        <w:pStyle w:val="Nivel2"/>
        <w:numPr>
          <w:ilvl w:val="0"/>
          <w:numId w:val="0"/>
        </w:numPr>
        <w:spacing w:afterLines="120" w:after="288" w:line="312" w:lineRule="auto"/>
        <w:ind w:firstLine="709"/>
        <w:rPr>
          <w:i/>
          <w:iCs/>
          <w:color w:val="auto"/>
        </w:rPr>
      </w:pPr>
      <w:r>
        <w:rPr>
          <w:i/>
          <w:iCs/>
          <w:color w:val="FF0000"/>
        </w:rPr>
        <w:t>[Local]</w:t>
      </w:r>
      <w:r>
        <w:rPr>
          <w:i/>
          <w:iCs/>
          <w:color w:val="auto"/>
        </w:rPr>
        <w:t>,</w:t>
      </w:r>
      <w:r>
        <w:rPr>
          <w:i/>
          <w:iCs/>
          <w:color w:val="FF0000"/>
        </w:rPr>
        <w:t xml:space="preserve"> [dia] </w:t>
      </w:r>
      <w:r>
        <w:rPr>
          <w:i/>
          <w:iCs/>
          <w:color w:val="auto"/>
        </w:rPr>
        <w:t>de</w:t>
      </w:r>
      <w:r>
        <w:rPr>
          <w:i/>
          <w:iCs/>
          <w:color w:val="FF0000"/>
        </w:rPr>
        <w:t xml:space="preserve"> [mês] </w:t>
      </w:r>
      <w:r>
        <w:rPr>
          <w:i/>
          <w:iCs/>
          <w:color w:val="auto"/>
        </w:rPr>
        <w:t>de</w:t>
      </w:r>
      <w:r>
        <w:rPr>
          <w:i/>
          <w:iCs/>
          <w:color w:val="FF0000"/>
        </w:rPr>
        <w:t xml:space="preserve"> [ano].</w:t>
      </w:r>
    </w:p>
    <w:p w14:paraId="0C72EF31" w14:textId="77777777" w:rsidR="00E3751C" w:rsidRDefault="00E3751C" w:rsidP="00E3751C">
      <w:pPr>
        <w:spacing w:before="120" w:afterLines="120" w:after="288" w:line="312" w:lineRule="auto"/>
        <w:ind w:firstLine="709"/>
        <w:jc w:val="center"/>
        <w:rPr>
          <w:rFonts w:ascii="Arial" w:hAnsi="Arial" w:cs="Arial"/>
          <w:bCs/>
          <w:sz w:val="20"/>
          <w:szCs w:val="20"/>
        </w:rPr>
      </w:pPr>
      <w:r>
        <w:rPr>
          <w:rFonts w:ascii="Arial" w:hAnsi="Arial" w:cs="Arial"/>
          <w:bCs/>
          <w:sz w:val="20"/>
          <w:szCs w:val="20"/>
        </w:rPr>
        <w:t>_________________________</w:t>
      </w:r>
    </w:p>
    <w:p w14:paraId="304EF4E8" w14:textId="77777777" w:rsidR="00E3751C" w:rsidRDefault="00E3751C" w:rsidP="00E3751C">
      <w:pPr>
        <w:spacing w:before="120" w:afterLines="120" w:after="288" w:line="312" w:lineRule="auto"/>
        <w:ind w:firstLine="709"/>
        <w:jc w:val="center"/>
        <w:rPr>
          <w:rFonts w:ascii="Arial" w:hAnsi="Arial" w:cs="Arial"/>
          <w:bCs/>
          <w:sz w:val="20"/>
          <w:szCs w:val="20"/>
        </w:rPr>
      </w:pPr>
      <w:r>
        <w:rPr>
          <w:rFonts w:ascii="Arial" w:hAnsi="Arial" w:cs="Arial"/>
          <w:bCs/>
          <w:sz w:val="20"/>
          <w:szCs w:val="20"/>
        </w:rPr>
        <w:t>Representante legal do CONTRATANTE</w:t>
      </w:r>
    </w:p>
    <w:p w14:paraId="60163468" w14:textId="77777777" w:rsidR="00E3751C" w:rsidRDefault="00E3751C" w:rsidP="00E3751C">
      <w:pPr>
        <w:spacing w:before="120" w:afterLines="120" w:after="288" w:line="312" w:lineRule="auto"/>
        <w:ind w:firstLine="709"/>
        <w:jc w:val="center"/>
        <w:rPr>
          <w:rFonts w:ascii="Arial" w:hAnsi="Arial" w:cs="Arial"/>
          <w:sz w:val="20"/>
          <w:szCs w:val="20"/>
        </w:rPr>
      </w:pPr>
      <w:r>
        <w:rPr>
          <w:rFonts w:ascii="Arial" w:hAnsi="Arial" w:cs="Arial"/>
          <w:sz w:val="20"/>
          <w:szCs w:val="20"/>
        </w:rPr>
        <w:lastRenderedPageBreak/>
        <w:t>_________________________</w:t>
      </w:r>
    </w:p>
    <w:p w14:paraId="4EE56899" w14:textId="77777777" w:rsidR="00E3751C" w:rsidRDefault="00E3751C" w:rsidP="00E3751C">
      <w:pPr>
        <w:spacing w:before="120" w:afterLines="120" w:after="288" w:line="312" w:lineRule="auto"/>
        <w:ind w:firstLine="709"/>
        <w:jc w:val="center"/>
        <w:rPr>
          <w:rFonts w:ascii="Arial" w:hAnsi="Arial" w:cs="Arial"/>
          <w:sz w:val="20"/>
          <w:szCs w:val="20"/>
        </w:rPr>
      </w:pPr>
      <w:r>
        <w:rPr>
          <w:rFonts w:ascii="Arial" w:hAnsi="Arial" w:cs="Arial"/>
          <w:bCs/>
          <w:sz w:val="20"/>
          <w:szCs w:val="20"/>
        </w:rPr>
        <w:t>Representante</w:t>
      </w:r>
      <w:r>
        <w:rPr>
          <w:rFonts w:ascii="Arial" w:hAnsi="Arial" w:cs="Arial"/>
          <w:sz w:val="20"/>
          <w:szCs w:val="20"/>
        </w:rPr>
        <w:t xml:space="preserve"> legal do CONTRATADO</w:t>
      </w:r>
    </w:p>
    <w:p w14:paraId="51EAA839" w14:textId="77777777" w:rsidR="00E3751C" w:rsidRDefault="00E3751C" w:rsidP="00E3751C">
      <w:pPr>
        <w:spacing w:before="120" w:afterLines="120" w:after="288" w:line="312" w:lineRule="auto"/>
        <w:ind w:firstLine="709"/>
        <w:jc w:val="both"/>
        <w:rPr>
          <w:rFonts w:ascii="Arial" w:hAnsi="Arial" w:cs="Arial"/>
          <w:i/>
          <w:iCs/>
          <w:color w:val="FF0000"/>
          <w:sz w:val="20"/>
          <w:szCs w:val="20"/>
        </w:rPr>
      </w:pPr>
      <w:r>
        <w:rPr>
          <w:rFonts w:ascii="Arial" w:hAnsi="Arial" w:cs="Arial"/>
          <w:i/>
          <w:iCs/>
          <w:color w:val="FF0000"/>
          <w:sz w:val="20"/>
          <w:szCs w:val="20"/>
        </w:rPr>
        <w:t>TESTEMUNHAS:</w:t>
      </w:r>
    </w:p>
    <w:p w14:paraId="3244691A" w14:textId="77777777" w:rsidR="00E3751C" w:rsidRDefault="00E3751C" w:rsidP="00E3751C">
      <w:pPr>
        <w:spacing w:before="120" w:afterLines="120" w:after="288" w:line="312" w:lineRule="auto"/>
        <w:ind w:firstLine="709"/>
        <w:rPr>
          <w:rFonts w:ascii="Arial" w:hAnsi="Arial" w:cs="Arial"/>
          <w:i/>
          <w:iCs/>
          <w:color w:val="FF0000"/>
          <w:sz w:val="20"/>
          <w:szCs w:val="20"/>
        </w:rPr>
      </w:pPr>
      <w:r>
        <w:rPr>
          <w:rFonts w:ascii="Arial" w:hAnsi="Arial" w:cs="Arial"/>
          <w:i/>
          <w:iCs/>
          <w:color w:val="FF0000"/>
          <w:sz w:val="20"/>
          <w:szCs w:val="20"/>
        </w:rPr>
        <w:t>1-</w:t>
      </w:r>
    </w:p>
    <w:p w14:paraId="0580CE7C" w14:textId="77777777" w:rsidR="00E3751C" w:rsidRDefault="00E3751C" w:rsidP="00E3751C">
      <w:pPr>
        <w:ind w:firstLine="709"/>
        <w:rPr>
          <w:rFonts w:ascii="Times New Roman" w:hAnsi="Times New Roman" w:cs="Times New Roman"/>
        </w:rPr>
      </w:pPr>
      <w:r>
        <w:rPr>
          <w:rFonts w:ascii="Arial" w:hAnsi="Arial" w:cs="Arial"/>
          <w:i/>
          <w:iCs/>
          <w:color w:val="FF0000"/>
          <w:sz w:val="20"/>
          <w:szCs w:val="20"/>
        </w:rPr>
        <w:t xml:space="preserve">2- </w:t>
      </w:r>
      <w:r>
        <w:rPr>
          <w:rFonts w:ascii="Times New Roman" w:hAnsi="Times New Roman" w:cs="Times New Roman"/>
        </w:rPr>
        <w:t xml:space="preserve"> </w:t>
      </w:r>
    </w:p>
    <w:p w14:paraId="37593036" w14:textId="397E1BD3" w:rsidR="00E3751C" w:rsidRPr="0097012A" w:rsidRDefault="00E3751C" w:rsidP="00E3751C">
      <w:pPr>
        <w:pStyle w:val="Nivel01"/>
        <w:numPr>
          <w:ilvl w:val="0"/>
          <w:numId w:val="0"/>
        </w:numPr>
        <w:rPr>
          <w:i/>
          <w:iCs/>
          <w:color w:val="FF0000"/>
        </w:rPr>
      </w:pPr>
    </w:p>
    <w:p w14:paraId="025E3ADD" w14:textId="048562AD" w:rsidR="007A455D" w:rsidRDefault="00B96063" w:rsidP="0005180E">
      <w:pPr>
        <w:spacing w:before="120" w:afterLines="120" w:after="288" w:line="312" w:lineRule="auto"/>
        <w:ind w:firstLine="709"/>
        <w:rPr>
          <w:rFonts w:ascii="Arial" w:hAnsi="Arial" w:cs="Arial"/>
          <w:i/>
          <w:iCs/>
          <w:color w:val="FF0000"/>
          <w:sz w:val="20"/>
          <w:szCs w:val="20"/>
        </w:rPr>
      </w:pPr>
      <w:r w:rsidRPr="0097012A">
        <w:rPr>
          <w:rFonts w:ascii="Arial" w:hAnsi="Arial" w:cs="Arial"/>
          <w:i/>
          <w:iCs/>
          <w:color w:val="FF0000"/>
          <w:sz w:val="20"/>
          <w:szCs w:val="20"/>
        </w:rPr>
        <w:t xml:space="preserve"> </w:t>
      </w:r>
    </w:p>
    <w:p w14:paraId="0AA0D611" w14:textId="65F0515B" w:rsidR="00B65FEA" w:rsidRPr="00B65FEA" w:rsidRDefault="00B65FEA" w:rsidP="00B65FEA">
      <w:pPr>
        <w:spacing w:before="120" w:afterLines="120" w:after="288" w:line="312" w:lineRule="auto"/>
        <w:ind w:firstLine="709"/>
        <w:rPr>
          <w:rFonts w:ascii="Arial" w:hAnsi="Arial" w:cs="Arial"/>
          <w:b/>
          <w:i/>
          <w:sz w:val="20"/>
          <w:szCs w:val="20"/>
        </w:rPr>
      </w:pPr>
    </w:p>
    <w:sectPr w:rsidR="00B65FEA" w:rsidRPr="00B65FEA" w:rsidSect="00951BC6">
      <w:headerReference w:type="even" r:id="rId68"/>
      <w:headerReference w:type="default" r:id="rId69"/>
      <w:footerReference w:type="even" r:id="rId70"/>
      <w:footerReference w:type="default" r:id="rId71"/>
      <w:headerReference w:type="first" r:id="rId72"/>
      <w:footerReference w:type="first" r:id="rId73"/>
      <w:pgSz w:w="11906" w:h="16838" w:code="9"/>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61E342" w14:textId="77777777" w:rsidR="00C212A9" w:rsidRDefault="00C212A9">
      <w:r>
        <w:separator/>
      </w:r>
    </w:p>
  </w:endnote>
  <w:endnote w:type="continuationSeparator" w:id="0">
    <w:p w14:paraId="37443EBC" w14:textId="77777777" w:rsidR="00C212A9" w:rsidRDefault="00C212A9">
      <w:r>
        <w:continuationSeparator/>
      </w:r>
    </w:p>
  </w:endnote>
  <w:endnote w:type="continuationNotice" w:id="1">
    <w:p w14:paraId="15D687CF" w14:textId="77777777" w:rsidR="00C212A9" w:rsidRDefault="00C212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613F9" w14:textId="77777777" w:rsidR="00062A27" w:rsidRDefault="00062A27">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2016111550"/>
      <w:docPartObj>
        <w:docPartGallery w:val="Page Numbers (Bottom of Page)"/>
        <w:docPartUnique/>
      </w:docPartObj>
    </w:sdtPr>
    <w:sdtEndPr/>
    <w:sdtContent>
      <w:p w14:paraId="58DEC1BC" w14:textId="77777777" w:rsidR="00494882" w:rsidRPr="0097012A" w:rsidRDefault="00494882" w:rsidP="00E96341">
        <w:pPr>
          <w:pStyle w:val="Rodap"/>
          <w:rPr>
            <w:rFonts w:ascii="Arial" w:hAnsi="Arial" w:cs="Arial"/>
            <w:color w:val="548DD4" w:themeColor="text2" w:themeTint="99"/>
            <w:spacing w:val="60"/>
            <w:sz w:val="16"/>
            <w:szCs w:val="16"/>
          </w:rPr>
        </w:pPr>
        <w:r w:rsidRPr="0097012A">
          <w:rPr>
            <w:rFonts w:ascii="Arial" w:hAnsi="Arial" w:cs="Arial"/>
            <w:color w:val="548DD4" w:themeColor="text2" w:themeTint="99"/>
            <w:spacing w:val="60"/>
            <w:sz w:val="22"/>
            <w:szCs w:val="22"/>
          </w:rPr>
          <w:tab/>
        </w:r>
        <w:r w:rsidRPr="0097012A">
          <w:rPr>
            <w:rFonts w:ascii="Arial" w:hAnsi="Arial" w:cs="Arial"/>
            <w:color w:val="548DD4" w:themeColor="text2" w:themeTint="99"/>
            <w:spacing w:val="60"/>
            <w:sz w:val="22"/>
            <w:szCs w:val="22"/>
          </w:rPr>
          <w:tab/>
        </w:r>
      </w:p>
      <w:p w14:paraId="1D29B53F" w14:textId="76771C71" w:rsidR="00494882" w:rsidRPr="0097012A" w:rsidRDefault="00494882" w:rsidP="00E96341">
        <w:pPr>
          <w:pStyle w:val="Rodap"/>
          <w:rPr>
            <w:rFonts w:ascii="Arial" w:hAnsi="Arial" w:cs="Arial"/>
            <w:color w:val="7F7F7F" w:themeColor="text1" w:themeTint="80"/>
            <w:sz w:val="18"/>
            <w:szCs w:val="18"/>
          </w:rPr>
        </w:pPr>
        <w:r w:rsidRPr="0097012A">
          <w:rPr>
            <w:rFonts w:ascii="Arial" w:hAnsi="Arial" w:cs="Arial"/>
            <w:color w:val="7F7F7F" w:themeColor="text1" w:themeTint="80"/>
            <w:spacing w:val="60"/>
            <w:sz w:val="22"/>
            <w:szCs w:val="22"/>
          </w:rPr>
          <w:tab/>
        </w:r>
        <w:r w:rsidRPr="0097012A">
          <w:rPr>
            <w:rFonts w:ascii="Arial" w:hAnsi="Arial" w:cs="Arial"/>
            <w:color w:val="7F7F7F" w:themeColor="text1" w:themeTint="80"/>
            <w:spacing w:val="60"/>
            <w:sz w:val="22"/>
            <w:szCs w:val="22"/>
          </w:rPr>
          <w:tab/>
        </w:r>
        <w:r w:rsidRPr="0097012A">
          <w:rPr>
            <w:rFonts w:ascii="Arial" w:hAnsi="Arial" w:cs="Arial"/>
            <w:color w:val="595959" w:themeColor="text1" w:themeTint="A6"/>
            <w:spacing w:val="60"/>
            <w:sz w:val="18"/>
            <w:szCs w:val="18"/>
          </w:rPr>
          <w:t>Página</w:t>
        </w:r>
        <w:r w:rsidRPr="0097012A">
          <w:rPr>
            <w:rFonts w:ascii="Arial" w:hAnsi="Arial" w:cs="Arial"/>
            <w:color w:val="595959" w:themeColor="text1" w:themeTint="A6"/>
            <w:sz w:val="18"/>
            <w:szCs w:val="18"/>
          </w:rPr>
          <w:t xml:space="preserve"> </w:t>
        </w:r>
        <w:r w:rsidRPr="0097012A">
          <w:rPr>
            <w:rFonts w:ascii="Arial" w:hAnsi="Arial" w:cs="Arial"/>
            <w:color w:val="595959" w:themeColor="text1" w:themeTint="A6"/>
            <w:sz w:val="18"/>
            <w:szCs w:val="18"/>
          </w:rPr>
          <w:fldChar w:fldCharType="begin"/>
        </w:r>
        <w:r w:rsidRPr="0097012A">
          <w:rPr>
            <w:rFonts w:ascii="Arial" w:hAnsi="Arial" w:cs="Arial"/>
            <w:color w:val="595959" w:themeColor="text1" w:themeTint="A6"/>
            <w:sz w:val="18"/>
            <w:szCs w:val="18"/>
          </w:rPr>
          <w:instrText>PAGE   \* MERGEFORMAT</w:instrText>
        </w:r>
        <w:r w:rsidRPr="0097012A">
          <w:rPr>
            <w:rFonts w:ascii="Arial" w:hAnsi="Arial" w:cs="Arial"/>
            <w:color w:val="595959" w:themeColor="text1" w:themeTint="A6"/>
            <w:sz w:val="18"/>
            <w:szCs w:val="18"/>
          </w:rPr>
          <w:fldChar w:fldCharType="separate"/>
        </w:r>
        <w:r w:rsidR="00E8499D">
          <w:rPr>
            <w:rFonts w:ascii="Arial" w:hAnsi="Arial" w:cs="Arial"/>
            <w:noProof/>
            <w:color w:val="595959" w:themeColor="text1" w:themeTint="A6"/>
            <w:sz w:val="18"/>
            <w:szCs w:val="18"/>
          </w:rPr>
          <w:t>16</w:t>
        </w:r>
        <w:r w:rsidRPr="0097012A">
          <w:rPr>
            <w:rFonts w:ascii="Arial" w:hAnsi="Arial" w:cs="Arial"/>
            <w:color w:val="595959" w:themeColor="text1" w:themeTint="A6"/>
            <w:sz w:val="18"/>
            <w:szCs w:val="18"/>
          </w:rPr>
          <w:fldChar w:fldCharType="end"/>
        </w:r>
        <w:r w:rsidRPr="0097012A">
          <w:rPr>
            <w:rFonts w:ascii="Arial" w:hAnsi="Arial" w:cs="Arial"/>
            <w:color w:val="595959" w:themeColor="text1" w:themeTint="A6"/>
            <w:sz w:val="18"/>
            <w:szCs w:val="18"/>
          </w:rPr>
          <w:t xml:space="preserve"> | </w:t>
        </w:r>
        <w:r w:rsidRPr="0097012A">
          <w:rPr>
            <w:rFonts w:ascii="Arial" w:hAnsi="Arial" w:cs="Arial"/>
            <w:color w:val="595959" w:themeColor="text1" w:themeTint="A6"/>
            <w:sz w:val="18"/>
            <w:szCs w:val="18"/>
          </w:rPr>
          <w:fldChar w:fldCharType="begin"/>
        </w:r>
        <w:r w:rsidRPr="0097012A">
          <w:rPr>
            <w:rFonts w:ascii="Arial" w:hAnsi="Arial" w:cs="Arial"/>
            <w:color w:val="595959" w:themeColor="text1" w:themeTint="A6"/>
            <w:sz w:val="18"/>
            <w:szCs w:val="18"/>
          </w:rPr>
          <w:instrText>NUMPAGES  \* Arabic  \* MERGEFORMAT</w:instrText>
        </w:r>
        <w:r w:rsidRPr="0097012A">
          <w:rPr>
            <w:rFonts w:ascii="Arial" w:hAnsi="Arial" w:cs="Arial"/>
            <w:color w:val="595959" w:themeColor="text1" w:themeTint="A6"/>
            <w:sz w:val="18"/>
            <w:szCs w:val="18"/>
          </w:rPr>
          <w:fldChar w:fldCharType="separate"/>
        </w:r>
        <w:r w:rsidR="00E8499D">
          <w:rPr>
            <w:rFonts w:ascii="Arial" w:hAnsi="Arial" w:cs="Arial"/>
            <w:noProof/>
            <w:color w:val="595959" w:themeColor="text1" w:themeTint="A6"/>
            <w:sz w:val="18"/>
            <w:szCs w:val="18"/>
          </w:rPr>
          <w:t>18</w:t>
        </w:r>
        <w:r w:rsidRPr="0097012A">
          <w:rPr>
            <w:rFonts w:ascii="Arial" w:hAnsi="Arial" w:cs="Arial"/>
            <w:color w:val="595959" w:themeColor="text1" w:themeTint="A6"/>
            <w:sz w:val="18"/>
            <w:szCs w:val="18"/>
          </w:rPr>
          <w:fldChar w:fldCharType="end"/>
        </w:r>
      </w:p>
      <w:p w14:paraId="363E27F8" w14:textId="77777777" w:rsidR="0062680C" w:rsidRDefault="0062680C" w:rsidP="0062680C">
        <w:pPr>
          <w:pStyle w:val="Rodap"/>
          <w:jc w:val="center"/>
        </w:pPr>
        <w:r>
          <w:t>_______________________________</w:t>
        </w:r>
      </w:p>
      <w:p w14:paraId="09902E30" w14:textId="77777777" w:rsidR="0062680C" w:rsidRPr="00161DD7" w:rsidRDefault="0062680C" w:rsidP="0062680C">
        <w:pPr>
          <w:pStyle w:val="Rodap"/>
          <w:jc w:val="center"/>
          <w:rPr>
            <w:sz w:val="16"/>
            <w:szCs w:val="16"/>
          </w:rPr>
        </w:pPr>
        <w:r w:rsidRPr="00161DD7">
          <w:rPr>
            <w:sz w:val="16"/>
            <w:szCs w:val="16"/>
          </w:rPr>
          <w:t>SCLN, Q</w:t>
        </w:r>
        <w:r>
          <w:rPr>
            <w:sz w:val="16"/>
            <w:szCs w:val="16"/>
          </w:rPr>
          <w:t>uadra</w:t>
        </w:r>
        <w:r w:rsidRPr="00161DD7">
          <w:rPr>
            <w:sz w:val="16"/>
            <w:szCs w:val="16"/>
          </w:rPr>
          <w:t xml:space="preserve"> 304 – Bloco E, Lote 9 – Asa Norte</w:t>
        </w:r>
      </w:p>
      <w:p w14:paraId="7B4899C9" w14:textId="77777777" w:rsidR="0062680C" w:rsidRPr="00161DD7" w:rsidRDefault="0062680C" w:rsidP="0062680C">
        <w:pPr>
          <w:pStyle w:val="Rodap"/>
          <w:jc w:val="center"/>
          <w:rPr>
            <w:sz w:val="16"/>
            <w:szCs w:val="16"/>
          </w:rPr>
        </w:pPr>
        <w:r w:rsidRPr="00161DD7">
          <w:rPr>
            <w:sz w:val="16"/>
            <w:szCs w:val="16"/>
          </w:rPr>
          <w:t>Brasília – DF – Brasil – C</w:t>
        </w:r>
        <w:r>
          <w:rPr>
            <w:sz w:val="16"/>
            <w:szCs w:val="16"/>
          </w:rPr>
          <w:t>EP:</w:t>
        </w:r>
        <w:r w:rsidRPr="00161DD7">
          <w:rPr>
            <w:sz w:val="16"/>
            <w:szCs w:val="16"/>
          </w:rPr>
          <w:t xml:space="preserve"> 70.736-550</w:t>
        </w:r>
      </w:p>
      <w:p w14:paraId="2B40B69F" w14:textId="77777777" w:rsidR="0062680C" w:rsidRPr="00161DD7" w:rsidRDefault="0062680C" w:rsidP="0062680C">
        <w:pPr>
          <w:pStyle w:val="Rodap"/>
          <w:jc w:val="center"/>
          <w:rPr>
            <w:sz w:val="16"/>
            <w:szCs w:val="16"/>
          </w:rPr>
        </w:pPr>
        <w:r w:rsidRPr="00161DD7">
          <w:rPr>
            <w:sz w:val="16"/>
            <w:szCs w:val="16"/>
          </w:rPr>
          <w:t>Telefone: 61 3329-5800</w:t>
        </w:r>
      </w:p>
      <w:p w14:paraId="6CAABC50" w14:textId="77777777" w:rsidR="0062680C" w:rsidRPr="00161DD7" w:rsidRDefault="0062680C" w:rsidP="0062680C">
        <w:pPr>
          <w:pStyle w:val="Rodap"/>
          <w:jc w:val="center"/>
          <w:rPr>
            <w:sz w:val="16"/>
            <w:szCs w:val="16"/>
          </w:rPr>
        </w:pPr>
        <w:r w:rsidRPr="00161DD7">
          <w:rPr>
            <w:sz w:val="16"/>
            <w:szCs w:val="16"/>
          </w:rPr>
          <w:t>http://www.cofen.gov.br</w:t>
        </w:r>
      </w:p>
      <w:p w14:paraId="239342FA" w14:textId="30A5FDB7" w:rsidR="00494882" w:rsidRPr="0097012A" w:rsidRDefault="0062680C" w:rsidP="0062680C">
        <w:pPr>
          <w:pStyle w:val="Rodap"/>
          <w:jc w:val="center"/>
          <w:rPr>
            <w:rFonts w:ascii="Arial" w:hAnsi="Arial" w:cs="Arial"/>
          </w:rPr>
        </w:pPr>
        <w:r w:rsidRPr="00161DD7">
          <w:rPr>
            <w:sz w:val="16"/>
            <w:szCs w:val="16"/>
          </w:rPr>
          <w:t>licitacoes@cofen.gov.br</w:t>
        </w:r>
      </w:p>
    </w:sdtContent>
  </w:sdt>
  <w:p w14:paraId="7E6308F2" w14:textId="73E1414E" w:rsidR="00494882" w:rsidRPr="0097012A" w:rsidRDefault="00494882" w:rsidP="00225EC5">
    <w:pPr>
      <w:pStyle w:val="Rodap"/>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9F566" w14:textId="77777777" w:rsidR="00062A27" w:rsidRDefault="00062A27">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FF4686" w14:textId="77777777" w:rsidR="00C212A9" w:rsidRDefault="00C212A9">
      <w:r>
        <w:separator/>
      </w:r>
    </w:p>
  </w:footnote>
  <w:footnote w:type="continuationSeparator" w:id="0">
    <w:p w14:paraId="5F4308A5" w14:textId="77777777" w:rsidR="00C212A9" w:rsidRDefault="00C212A9">
      <w:r>
        <w:continuationSeparator/>
      </w:r>
    </w:p>
  </w:footnote>
  <w:footnote w:type="continuationNotice" w:id="1">
    <w:p w14:paraId="4BFE7B66" w14:textId="77777777" w:rsidR="00C212A9" w:rsidRDefault="00C212A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002BE" w14:textId="77777777" w:rsidR="00062A27" w:rsidRDefault="00062A27">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112" w:type="dxa"/>
      <w:tblInd w:w="3828" w:type="dxa"/>
      <w:tblLayout w:type="fixed"/>
      <w:tblLook w:val="06A0" w:firstRow="1" w:lastRow="0" w:firstColumn="1" w:lastColumn="0" w:noHBand="1" w:noVBand="1"/>
    </w:tblPr>
    <w:tblGrid>
      <w:gridCol w:w="9072"/>
      <w:gridCol w:w="3020"/>
      <w:gridCol w:w="3020"/>
    </w:tblGrid>
    <w:tr w:rsidR="00494882" w14:paraId="035AA6A0" w14:textId="77777777" w:rsidTr="00653C85">
      <w:trPr>
        <w:trHeight w:val="300"/>
      </w:trPr>
      <w:tc>
        <w:tcPr>
          <w:tcW w:w="9072" w:type="dxa"/>
        </w:tcPr>
        <w:p w14:paraId="0340655E" w14:textId="01CCB0C8" w:rsidR="00494882" w:rsidRPr="0097012A" w:rsidRDefault="00494882" w:rsidP="6CDEAB8A">
          <w:pPr>
            <w:pStyle w:val="Cabealho"/>
            <w:ind w:left="-115"/>
            <w:rPr>
              <w:rFonts w:ascii="Arial" w:hAnsi="Arial" w:cs="Arial"/>
              <w:sz w:val="20"/>
              <w:szCs w:val="20"/>
            </w:rPr>
          </w:pPr>
          <w:r w:rsidRPr="0097012A">
            <w:rPr>
              <w:rFonts w:ascii="Arial" w:hAnsi="Arial" w:cs="Arial"/>
              <w:sz w:val="20"/>
              <w:szCs w:val="20"/>
            </w:rPr>
            <w:t>TERMO DE CONTRATO ADMINISTRATIVO Nº XXXX/XXXX</w:t>
          </w:r>
        </w:p>
        <w:p w14:paraId="2141DF5F" w14:textId="653A28E9" w:rsidR="00494882" w:rsidRDefault="00494882" w:rsidP="6CDEAB8A">
          <w:pPr>
            <w:pStyle w:val="Cabealho"/>
            <w:ind w:left="-115"/>
          </w:pPr>
        </w:p>
      </w:tc>
      <w:tc>
        <w:tcPr>
          <w:tcW w:w="3020" w:type="dxa"/>
        </w:tcPr>
        <w:p w14:paraId="11FA3919" w14:textId="3419F088" w:rsidR="00494882" w:rsidRDefault="00494882" w:rsidP="6CDEAB8A">
          <w:pPr>
            <w:pStyle w:val="Cabealho"/>
            <w:jc w:val="center"/>
          </w:pPr>
        </w:p>
      </w:tc>
      <w:tc>
        <w:tcPr>
          <w:tcW w:w="3020" w:type="dxa"/>
        </w:tcPr>
        <w:p w14:paraId="56AE8220" w14:textId="1452A360" w:rsidR="00494882" w:rsidRDefault="00494882" w:rsidP="6CDEAB8A">
          <w:pPr>
            <w:pStyle w:val="Cabealho"/>
            <w:ind w:right="-115"/>
            <w:jc w:val="right"/>
          </w:pPr>
        </w:p>
      </w:tc>
    </w:tr>
  </w:tbl>
  <w:sdt>
    <w:sdtPr>
      <w:rPr>
        <w:rFonts w:hint="eastAsia"/>
      </w:rPr>
      <w:id w:val="-338158559"/>
      <w:docPartObj>
        <w:docPartGallery w:val="Watermarks"/>
        <w:docPartUnique/>
      </w:docPartObj>
    </w:sdtPr>
    <w:sdtEndPr/>
    <w:sdtContent>
      <w:p w14:paraId="78B4EF61" w14:textId="59D2EBFD" w:rsidR="00494882" w:rsidRDefault="006439AE" w:rsidP="6CDEAB8A">
        <w:pPr>
          <w:pStyle w:val="Cabealho"/>
        </w:pPr>
        <w:r>
          <w:pict w14:anchorId="54FB8BD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98705" o:spid="_x0000_s1025" type="#_x0000_t136" style="position:absolute;margin-left:0;margin-top:0;width:475.55pt;height:203.8pt;rotation:315;z-index:-251658752;mso-position-horizontal:center;mso-position-horizontal-relative:margin;mso-position-vertical:center;mso-position-vertical-relative:margin" o:allowincell="f" fillcolor="#7f7f7f [1612]" stroked="f">
              <v:fill opacity=".5"/>
              <v:textpath style="font-family:&quot;calibri&quot;;font-size:1pt" string="MINUTA"/>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3B759" w14:textId="77777777" w:rsidR="00062A27" w:rsidRDefault="00062A27">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299B3C5"/>
    <w:multiLevelType w:val="multilevel"/>
    <w:tmpl w:val="4956C30A"/>
    <w:lvl w:ilvl="0">
      <w:start w:val="1"/>
      <w:numFmt w:val="lowerLetter"/>
      <w:lvlText w:val="%1)"/>
      <w:lvlJc w:val="left"/>
      <w:pPr>
        <w:tabs>
          <w:tab w:val="num" w:pos="0"/>
        </w:tabs>
        <w:ind w:left="1436" w:hanging="360"/>
      </w:pPr>
      <w:rPr>
        <w:b/>
        <w:bCs/>
      </w:r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2" w15:restartNumberingAfterBreak="0">
    <w:nsid w:val="09101A4D"/>
    <w:multiLevelType w:val="multilevel"/>
    <w:tmpl w:val="0C36CAA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C363AD2"/>
    <w:multiLevelType w:val="multilevel"/>
    <w:tmpl w:val="E57ED5EA"/>
    <w:lvl w:ilvl="0">
      <w:start w:val="1"/>
      <w:numFmt w:val="decimal"/>
      <w:lvlText w:val="%1."/>
      <w:lvlJc w:val="left"/>
      <w:pPr>
        <w:tabs>
          <w:tab w:val="num" w:pos="0"/>
        </w:tabs>
        <w:ind w:left="360" w:hanging="360"/>
      </w:pPr>
      <w:rPr>
        <w:b/>
        <w:i w:val="0"/>
      </w:rPr>
    </w:lvl>
    <w:lvl w:ilvl="1">
      <w:start w:val="1"/>
      <w:numFmt w:val="upperRoman"/>
      <w:lvlText w:val="%2."/>
      <w:lvlJc w:val="right"/>
      <w:pPr>
        <w:tabs>
          <w:tab w:val="num" w:pos="0"/>
        </w:tabs>
        <w:ind w:left="360" w:hanging="360"/>
      </w:pPr>
    </w:lvl>
    <w:lvl w:ilvl="2">
      <w:start w:val="1"/>
      <w:numFmt w:val="decimal"/>
      <w:suff w:val="space"/>
      <w:lvlText w:val="%1.%2.%3."/>
      <w:lvlJc w:val="left"/>
      <w:pPr>
        <w:tabs>
          <w:tab w:val="num" w:pos="0"/>
        </w:tabs>
        <w:ind w:left="1135" w:firstLine="0"/>
      </w:pPr>
      <w:rPr>
        <w:b w:val="0"/>
        <w:i w:val="0"/>
      </w:rPr>
    </w:lvl>
    <w:lvl w:ilvl="3">
      <w:start w:val="1"/>
      <w:numFmt w:val="decimal"/>
      <w:suff w:val="space"/>
      <w:lvlText w:val="%1.%2.%3.%4."/>
      <w:lvlJc w:val="left"/>
      <w:pPr>
        <w:tabs>
          <w:tab w:val="num" w:pos="0"/>
        </w:tabs>
        <w:ind w:left="851" w:firstLine="0"/>
      </w:pPr>
      <w:rPr>
        <w:b/>
        <w:i w:val="0"/>
      </w:rPr>
    </w:lvl>
    <w:lvl w:ilvl="4">
      <w:start w:val="1"/>
      <w:numFmt w:val="decimal"/>
      <w:suff w:val="space"/>
      <w:lvlText w:val="%1.%2.%3.%4.%5."/>
      <w:lvlJc w:val="left"/>
      <w:pPr>
        <w:tabs>
          <w:tab w:val="num" w:pos="0"/>
        </w:tabs>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F4625B6"/>
    <w:multiLevelType w:val="multilevel"/>
    <w:tmpl w:val="4B2AF0C2"/>
    <w:lvl w:ilvl="0">
      <w:start w:val="1"/>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D5C100D"/>
    <w:multiLevelType w:val="multilevel"/>
    <w:tmpl w:val="2F0EAD52"/>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bCs/>
        <w:i w:val="0"/>
        <w:strike w:val="0"/>
        <w:color w:val="auto"/>
        <w:sz w:val="20"/>
        <w:szCs w:val="20"/>
        <w:u w:val="none"/>
      </w:rPr>
    </w:lvl>
    <w:lvl w:ilvl="2">
      <w:start w:val="1"/>
      <w:numFmt w:val="decimal"/>
      <w:pStyle w:val="Nivel3"/>
      <w:lvlText w:val="%1.%2.%3."/>
      <w:lvlJc w:val="left"/>
      <w:pPr>
        <w:ind w:left="3198" w:hanging="504"/>
      </w:pPr>
      <w:rPr>
        <w:rFonts w:ascii="Arial" w:hAnsi="Arial" w:cs="Arial" w:hint="default"/>
        <w:b/>
        <w:bCs/>
        <w:i w:val="0"/>
        <w:strike w:val="0"/>
        <w:color w:val="auto"/>
        <w:sz w:val="20"/>
        <w:szCs w:val="20"/>
      </w:rPr>
    </w:lvl>
    <w:lvl w:ilvl="3">
      <w:start w:val="1"/>
      <w:numFmt w:val="decimal"/>
      <w:pStyle w:val="Nivel4"/>
      <w:lvlText w:val="%1.%2.%3.%4."/>
      <w:lvlJc w:val="left"/>
      <w:pPr>
        <w:ind w:left="2491" w:hanging="648"/>
      </w:pPr>
      <w:rPr>
        <w:b/>
        <w:bCs/>
      </w:r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DED4186"/>
    <w:multiLevelType w:val="hybridMultilevel"/>
    <w:tmpl w:val="B53C3B48"/>
    <w:lvl w:ilvl="0" w:tplc="8286B988">
      <w:start w:val="1"/>
      <w:numFmt w:val="lowerRoman"/>
      <w:lvlText w:val="%1."/>
      <w:lvlJc w:val="right"/>
      <w:pPr>
        <w:ind w:left="1571" w:hanging="360"/>
      </w:pPr>
      <w:rPr>
        <w:b/>
        <w:bCs/>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7" w15:restartNumberingAfterBreak="0">
    <w:nsid w:val="25B95E92"/>
    <w:multiLevelType w:val="hybridMultilevel"/>
    <w:tmpl w:val="F11A1F1E"/>
    <w:lvl w:ilvl="0" w:tplc="1236DED0">
      <w:start w:val="1"/>
      <w:numFmt w:val="lowerLetter"/>
      <w:lvlText w:val="%1."/>
      <w:lvlJc w:val="left"/>
      <w:pPr>
        <w:ind w:left="1004" w:hanging="360"/>
      </w:pPr>
      <w:rPr>
        <w:b/>
        <w:bCs/>
      </w:rPr>
    </w:lvl>
    <w:lvl w:ilvl="1" w:tplc="04160019">
      <w:start w:val="1"/>
      <w:numFmt w:val="lowerLetter"/>
      <w:lvlText w:val="%2."/>
      <w:lvlJc w:val="left"/>
      <w:pPr>
        <w:ind w:left="1724" w:hanging="360"/>
      </w:pPr>
    </w:lvl>
    <w:lvl w:ilvl="2" w:tplc="0416001B">
      <w:start w:val="1"/>
      <w:numFmt w:val="lowerRoman"/>
      <w:lvlText w:val="%3."/>
      <w:lvlJc w:val="right"/>
      <w:pPr>
        <w:ind w:left="2444" w:hanging="180"/>
      </w:pPr>
    </w:lvl>
    <w:lvl w:ilvl="3" w:tplc="0416000F">
      <w:start w:val="1"/>
      <w:numFmt w:val="decimal"/>
      <w:lvlText w:val="%4."/>
      <w:lvlJc w:val="left"/>
      <w:pPr>
        <w:ind w:left="3164" w:hanging="360"/>
      </w:pPr>
    </w:lvl>
    <w:lvl w:ilvl="4" w:tplc="04160019">
      <w:start w:val="1"/>
      <w:numFmt w:val="lowerLetter"/>
      <w:lvlText w:val="%5."/>
      <w:lvlJc w:val="left"/>
      <w:pPr>
        <w:ind w:left="3884" w:hanging="360"/>
      </w:pPr>
    </w:lvl>
    <w:lvl w:ilvl="5" w:tplc="0416001B">
      <w:start w:val="1"/>
      <w:numFmt w:val="lowerRoman"/>
      <w:lvlText w:val="%6."/>
      <w:lvlJc w:val="right"/>
      <w:pPr>
        <w:ind w:left="4604" w:hanging="180"/>
      </w:pPr>
    </w:lvl>
    <w:lvl w:ilvl="6" w:tplc="0416000F">
      <w:start w:val="1"/>
      <w:numFmt w:val="decimal"/>
      <w:lvlText w:val="%7."/>
      <w:lvlJc w:val="left"/>
      <w:pPr>
        <w:ind w:left="5324" w:hanging="360"/>
      </w:pPr>
    </w:lvl>
    <w:lvl w:ilvl="7" w:tplc="04160019">
      <w:start w:val="1"/>
      <w:numFmt w:val="lowerLetter"/>
      <w:lvlText w:val="%8."/>
      <w:lvlJc w:val="left"/>
      <w:pPr>
        <w:ind w:left="6044" w:hanging="360"/>
      </w:pPr>
    </w:lvl>
    <w:lvl w:ilvl="8" w:tplc="0416001B">
      <w:start w:val="1"/>
      <w:numFmt w:val="lowerRoman"/>
      <w:lvlText w:val="%9."/>
      <w:lvlJc w:val="right"/>
      <w:pPr>
        <w:ind w:left="6764" w:hanging="180"/>
      </w:pPr>
    </w:lvl>
  </w:abstractNum>
  <w:abstractNum w:abstractNumId="8" w15:restartNumberingAfterBreak="0">
    <w:nsid w:val="29960A2F"/>
    <w:multiLevelType w:val="multilevel"/>
    <w:tmpl w:val="905A7846"/>
    <w:lvl w:ilvl="0">
      <w:start w:val="1"/>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1" w15:restartNumberingAfterBreak="0">
    <w:nsid w:val="35182141"/>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520F70B1"/>
    <w:multiLevelType w:val="multilevel"/>
    <w:tmpl w:val="1F8C954C"/>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rPr>
        <w:b/>
        <w:bCs/>
      </w:rPr>
    </w:lvl>
    <w:lvl w:ilvl="3">
      <w:start w:val="1"/>
      <w:numFmt w:val="decimal"/>
      <w:lvlText w:val="(%4)"/>
      <w:lvlJc w:val="left"/>
      <w:pPr>
        <w:tabs>
          <w:tab w:val="num" w:pos="0"/>
        </w:tabs>
        <w:ind w:left="1440" w:hanging="360"/>
      </w:pPr>
      <w:rPr>
        <w:b/>
        <w:bCs/>
        <w:i w:val="0"/>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5"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72031F72"/>
    <w:multiLevelType w:val="multilevel"/>
    <w:tmpl w:val="A040206C"/>
    <w:lvl w:ilvl="0">
      <w:start w:val="1"/>
      <w:numFmt w:val="decimal"/>
      <w:lvlText w:val="%1."/>
      <w:lvlJc w:val="left"/>
      <w:pPr>
        <w:ind w:left="360" w:hanging="360"/>
      </w:pPr>
      <w:rPr>
        <w:b/>
      </w:rPr>
    </w:lvl>
    <w:lvl w:ilvl="1">
      <w:start w:val="1"/>
      <w:numFmt w:val="lowerLetter"/>
      <w:lvlText w:val="%2)"/>
      <w:lvlJc w:val="left"/>
      <w:pPr>
        <w:ind w:left="4969" w:hanging="432"/>
      </w:pPr>
      <w:rPr>
        <w:b/>
        <w:bCs/>
        <w:i w:val="0"/>
        <w:iCs/>
        <w:strike w:val="0"/>
        <w:color w:val="000000" w:themeColor="text1"/>
        <w:sz w:val="20"/>
        <w:szCs w:val="20"/>
        <w:u w:val="none"/>
      </w:rPr>
    </w:lvl>
    <w:lvl w:ilvl="2">
      <w:start w:val="1"/>
      <w:numFmt w:val="decimal"/>
      <w:lvlText w:val="%1.%2.%3."/>
      <w:lvlJc w:val="left"/>
      <w:pPr>
        <w:ind w:left="3198" w:hanging="504"/>
      </w:pPr>
      <w:rPr>
        <w:rFonts w:ascii="Arial" w:hAnsi="Arial" w:cs="Arial"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5563B49"/>
    <w:multiLevelType w:val="hybridMultilevel"/>
    <w:tmpl w:val="260A9AE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9"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7EA9AFCF"/>
    <w:multiLevelType w:val="multilevel"/>
    <w:tmpl w:val="F6F812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bCs/>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16cid:durableId="934704916">
    <w:abstractNumId w:val="5"/>
  </w:num>
  <w:num w:numId="2" w16cid:durableId="1800999263">
    <w:abstractNumId w:val="0"/>
  </w:num>
  <w:num w:numId="3" w16cid:durableId="1739397632">
    <w:abstractNumId w:val="18"/>
  </w:num>
  <w:num w:numId="4" w16cid:durableId="966935100">
    <w:abstractNumId w:val="19"/>
  </w:num>
  <w:num w:numId="5" w16cid:durableId="28839887">
    <w:abstractNumId w:val="12"/>
  </w:num>
  <w:num w:numId="6" w16cid:durableId="195001542">
    <w:abstractNumId w:val="9"/>
  </w:num>
  <w:num w:numId="7" w16cid:durableId="126434371">
    <w:abstractNumId w:val="13"/>
  </w:num>
  <w:num w:numId="8" w16cid:durableId="908199639">
    <w:abstractNumId w:val="15"/>
  </w:num>
  <w:num w:numId="9" w16cid:durableId="191263232">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88287872">
    <w:abstractNumId w:val="1"/>
  </w:num>
  <w:num w:numId="11" w16cid:durableId="1402873191">
    <w:abstractNumId w:val="2"/>
  </w:num>
  <w:num w:numId="12" w16cid:durableId="326636562">
    <w:abstractNumId w:val="3"/>
  </w:num>
  <w:num w:numId="13" w16cid:durableId="1818759266">
    <w:abstractNumId w:val="20"/>
  </w:num>
  <w:num w:numId="14" w16cid:durableId="559483473">
    <w:abstractNumId w:val="14"/>
  </w:num>
  <w:num w:numId="15" w16cid:durableId="1604074714">
    <w:abstractNumId w:val="16"/>
  </w:num>
  <w:num w:numId="16" w16cid:durableId="12698530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54175904">
    <w:abstractNumId w:val="11"/>
  </w:num>
  <w:num w:numId="18" w16cid:durableId="536740922">
    <w:abstractNumId w:val="8"/>
  </w:num>
  <w:num w:numId="19" w16cid:durableId="1433552732">
    <w:abstractNumId w:val="4"/>
  </w:num>
  <w:num w:numId="20" w16cid:durableId="83094875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3071889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9558054">
    <w:abstractNumId w:val="7"/>
  </w:num>
  <w:num w:numId="23" w16cid:durableId="84667825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12893778">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6954028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70860766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64538542">
    <w:abstractNumId w:val="17"/>
  </w:num>
  <w:num w:numId="28" w16cid:durableId="410809232">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mirrorMargins/>
  <w:activeWritingStyle w:appName="MSWord" w:lang="pt-BR" w:vendorID="64" w:dllVersion="0" w:nlCheck="1" w:checkStyle="0"/>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1AB"/>
    <w:rsid w:val="000000EE"/>
    <w:rsid w:val="0000071E"/>
    <w:rsid w:val="00000E05"/>
    <w:rsid w:val="00001089"/>
    <w:rsid w:val="000010AA"/>
    <w:rsid w:val="00001983"/>
    <w:rsid w:val="000019C6"/>
    <w:rsid w:val="0000236D"/>
    <w:rsid w:val="00003298"/>
    <w:rsid w:val="00003F8B"/>
    <w:rsid w:val="00004D4F"/>
    <w:rsid w:val="00005901"/>
    <w:rsid w:val="00005A68"/>
    <w:rsid w:val="00005C75"/>
    <w:rsid w:val="00006179"/>
    <w:rsid w:val="00006180"/>
    <w:rsid w:val="000066C8"/>
    <w:rsid w:val="000069B4"/>
    <w:rsid w:val="000070AF"/>
    <w:rsid w:val="000073F3"/>
    <w:rsid w:val="0000756E"/>
    <w:rsid w:val="00007E0D"/>
    <w:rsid w:val="00010C6A"/>
    <w:rsid w:val="0001139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17BFD"/>
    <w:rsid w:val="00020C33"/>
    <w:rsid w:val="00020DC0"/>
    <w:rsid w:val="0002118D"/>
    <w:rsid w:val="000212C9"/>
    <w:rsid w:val="00021486"/>
    <w:rsid w:val="0002260C"/>
    <w:rsid w:val="0002289A"/>
    <w:rsid w:val="000229B1"/>
    <w:rsid w:val="00022BA7"/>
    <w:rsid w:val="0002306D"/>
    <w:rsid w:val="00023CDD"/>
    <w:rsid w:val="000242C8"/>
    <w:rsid w:val="000256FB"/>
    <w:rsid w:val="00025B38"/>
    <w:rsid w:val="00025E06"/>
    <w:rsid w:val="00026A9C"/>
    <w:rsid w:val="00027155"/>
    <w:rsid w:val="000277DE"/>
    <w:rsid w:val="00027855"/>
    <w:rsid w:val="00027933"/>
    <w:rsid w:val="00027A5D"/>
    <w:rsid w:val="000300DB"/>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40217"/>
    <w:rsid w:val="0004076C"/>
    <w:rsid w:val="000408A0"/>
    <w:rsid w:val="00040957"/>
    <w:rsid w:val="00040D0F"/>
    <w:rsid w:val="00041176"/>
    <w:rsid w:val="00041517"/>
    <w:rsid w:val="00041B5D"/>
    <w:rsid w:val="0004226B"/>
    <w:rsid w:val="00042328"/>
    <w:rsid w:val="00042708"/>
    <w:rsid w:val="00042714"/>
    <w:rsid w:val="00042DB9"/>
    <w:rsid w:val="000438B3"/>
    <w:rsid w:val="00044685"/>
    <w:rsid w:val="0004478F"/>
    <w:rsid w:val="00044CF4"/>
    <w:rsid w:val="000452C7"/>
    <w:rsid w:val="0004586D"/>
    <w:rsid w:val="0004587A"/>
    <w:rsid w:val="00045EE0"/>
    <w:rsid w:val="00046DDA"/>
    <w:rsid w:val="00047D73"/>
    <w:rsid w:val="00050015"/>
    <w:rsid w:val="000501A4"/>
    <w:rsid w:val="000502FB"/>
    <w:rsid w:val="00050712"/>
    <w:rsid w:val="00050CA9"/>
    <w:rsid w:val="00050EA0"/>
    <w:rsid w:val="00051312"/>
    <w:rsid w:val="00051782"/>
    <w:rsid w:val="0005180E"/>
    <w:rsid w:val="000518EF"/>
    <w:rsid w:val="00051F02"/>
    <w:rsid w:val="00052048"/>
    <w:rsid w:val="000526DD"/>
    <w:rsid w:val="00052F23"/>
    <w:rsid w:val="00053303"/>
    <w:rsid w:val="00053E65"/>
    <w:rsid w:val="00054BAC"/>
    <w:rsid w:val="00055034"/>
    <w:rsid w:val="00055889"/>
    <w:rsid w:val="00055C19"/>
    <w:rsid w:val="00055F99"/>
    <w:rsid w:val="00056433"/>
    <w:rsid w:val="000564D1"/>
    <w:rsid w:val="00060256"/>
    <w:rsid w:val="00060414"/>
    <w:rsid w:val="00060A78"/>
    <w:rsid w:val="00060B91"/>
    <w:rsid w:val="00060E15"/>
    <w:rsid w:val="00060E1B"/>
    <w:rsid w:val="00061553"/>
    <w:rsid w:val="00061DA5"/>
    <w:rsid w:val="0006239C"/>
    <w:rsid w:val="00062853"/>
    <w:rsid w:val="00062A27"/>
    <w:rsid w:val="00062E0E"/>
    <w:rsid w:val="0006303F"/>
    <w:rsid w:val="000633EF"/>
    <w:rsid w:val="00063660"/>
    <w:rsid w:val="0006419C"/>
    <w:rsid w:val="00064A73"/>
    <w:rsid w:val="0006504E"/>
    <w:rsid w:val="000652F6"/>
    <w:rsid w:val="0006537A"/>
    <w:rsid w:val="00065883"/>
    <w:rsid w:val="000662C1"/>
    <w:rsid w:val="00066368"/>
    <w:rsid w:val="00066564"/>
    <w:rsid w:val="00066C2F"/>
    <w:rsid w:val="000670EC"/>
    <w:rsid w:val="000677A2"/>
    <w:rsid w:val="00067B0A"/>
    <w:rsid w:val="0007019A"/>
    <w:rsid w:val="00070375"/>
    <w:rsid w:val="0007075C"/>
    <w:rsid w:val="000709FF"/>
    <w:rsid w:val="00070C30"/>
    <w:rsid w:val="00070EA5"/>
    <w:rsid w:val="00070FD8"/>
    <w:rsid w:val="000725AE"/>
    <w:rsid w:val="00073004"/>
    <w:rsid w:val="00073596"/>
    <w:rsid w:val="00073852"/>
    <w:rsid w:val="00073E63"/>
    <w:rsid w:val="0007625C"/>
    <w:rsid w:val="00076CBC"/>
    <w:rsid w:val="0007709E"/>
    <w:rsid w:val="00077127"/>
    <w:rsid w:val="000779C7"/>
    <w:rsid w:val="00077F21"/>
    <w:rsid w:val="00080710"/>
    <w:rsid w:val="00080B53"/>
    <w:rsid w:val="00080DD9"/>
    <w:rsid w:val="00081098"/>
    <w:rsid w:val="00081282"/>
    <w:rsid w:val="0008205E"/>
    <w:rsid w:val="000823C4"/>
    <w:rsid w:val="000826B8"/>
    <w:rsid w:val="0008276E"/>
    <w:rsid w:val="00082DC7"/>
    <w:rsid w:val="000831C8"/>
    <w:rsid w:val="00084490"/>
    <w:rsid w:val="00084518"/>
    <w:rsid w:val="000850DC"/>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9F0"/>
    <w:rsid w:val="00092CA5"/>
    <w:rsid w:val="000935AA"/>
    <w:rsid w:val="00093B86"/>
    <w:rsid w:val="00094191"/>
    <w:rsid w:val="00094321"/>
    <w:rsid w:val="00094790"/>
    <w:rsid w:val="00094A8E"/>
    <w:rsid w:val="00094D55"/>
    <w:rsid w:val="000967EB"/>
    <w:rsid w:val="00096B41"/>
    <w:rsid w:val="000A0129"/>
    <w:rsid w:val="000A0585"/>
    <w:rsid w:val="000A05E3"/>
    <w:rsid w:val="000A0BAC"/>
    <w:rsid w:val="000A102A"/>
    <w:rsid w:val="000A179E"/>
    <w:rsid w:val="000A1A7B"/>
    <w:rsid w:val="000A1B88"/>
    <w:rsid w:val="000A1BEE"/>
    <w:rsid w:val="000A1EAC"/>
    <w:rsid w:val="000A23DA"/>
    <w:rsid w:val="000A3D93"/>
    <w:rsid w:val="000A494B"/>
    <w:rsid w:val="000A498A"/>
    <w:rsid w:val="000A50B2"/>
    <w:rsid w:val="000A5D6C"/>
    <w:rsid w:val="000A5E21"/>
    <w:rsid w:val="000A674F"/>
    <w:rsid w:val="000A6EF7"/>
    <w:rsid w:val="000A7471"/>
    <w:rsid w:val="000A7A72"/>
    <w:rsid w:val="000A7A9F"/>
    <w:rsid w:val="000B01DF"/>
    <w:rsid w:val="000B02A1"/>
    <w:rsid w:val="000B0F00"/>
    <w:rsid w:val="000B0F42"/>
    <w:rsid w:val="000B1534"/>
    <w:rsid w:val="000B1626"/>
    <w:rsid w:val="000B1C01"/>
    <w:rsid w:val="000B226F"/>
    <w:rsid w:val="000B283A"/>
    <w:rsid w:val="000B3B09"/>
    <w:rsid w:val="000B49DC"/>
    <w:rsid w:val="000B56AB"/>
    <w:rsid w:val="000B663C"/>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324"/>
    <w:rsid w:val="000C4759"/>
    <w:rsid w:val="000C5D14"/>
    <w:rsid w:val="000C6446"/>
    <w:rsid w:val="000C670A"/>
    <w:rsid w:val="000C6D57"/>
    <w:rsid w:val="000C7B49"/>
    <w:rsid w:val="000C7FA6"/>
    <w:rsid w:val="000C7FFC"/>
    <w:rsid w:val="000D017E"/>
    <w:rsid w:val="000D239E"/>
    <w:rsid w:val="000D294B"/>
    <w:rsid w:val="000D2A6B"/>
    <w:rsid w:val="000D2AC3"/>
    <w:rsid w:val="000D2B1C"/>
    <w:rsid w:val="000D3590"/>
    <w:rsid w:val="000D4159"/>
    <w:rsid w:val="000D4D3E"/>
    <w:rsid w:val="000D5774"/>
    <w:rsid w:val="000D5CAD"/>
    <w:rsid w:val="000D6597"/>
    <w:rsid w:val="000D76B8"/>
    <w:rsid w:val="000E071F"/>
    <w:rsid w:val="000E15DC"/>
    <w:rsid w:val="000E1ED0"/>
    <w:rsid w:val="000E20A6"/>
    <w:rsid w:val="000E238A"/>
    <w:rsid w:val="000E2F19"/>
    <w:rsid w:val="000E31D5"/>
    <w:rsid w:val="000E320E"/>
    <w:rsid w:val="000E3CC6"/>
    <w:rsid w:val="000E3D71"/>
    <w:rsid w:val="000E3F86"/>
    <w:rsid w:val="000E42DE"/>
    <w:rsid w:val="000E4C1B"/>
    <w:rsid w:val="000E4F8C"/>
    <w:rsid w:val="000E5C58"/>
    <w:rsid w:val="000E5ED5"/>
    <w:rsid w:val="000E610F"/>
    <w:rsid w:val="000E611D"/>
    <w:rsid w:val="000E739A"/>
    <w:rsid w:val="000E7EB8"/>
    <w:rsid w:val="000E7F73"/>
    <w:rsid w:val="000F03F6"/>
    <w:rsid w:val="000F0A2E"/>
    <w:rsid w:val="000F104D"/>
    <w:rsid w:val="000F113C"/>
    <w:rsid w:val="000F1290"/>
    <w:rsid w:val="000F1778"/>
    <w:rsid w:val="000F1C1C"/>
    <w:rsid w:val="000F1CCF"/>
    <w:rsid w:val="000F2B66"/>
    <w:rsid w:val="000F2D6D"/>
    <w:rsid w:val="000F397B"/>
    <w:rsid w:val="000F3C28"/>
    <w:rsid w:val="000F4088"/>
    <w:rsid w:val="000F4F96"/>
    <w:rsid w:val="000F5A07"/>
    <w:rsid w:val="000F5F89"/>
    <w:rsid w:val="000F68B7"/>
    <w:rsid w:val="001003FA"/>
    <w:rsid w:val="0010044D"/>
    <w:rsid w:val="0010051D"/>
    <w:rsid w:val="00100606"/>
    <w:rsid w:val="00100990"/>
    <w:rsid w:val="0010099D"/>
    <w:rsid w:val="00100BD1"/>
    <w:rsid w:val="00100D91"/>
    <w:rsid w:val="001011D5"/>
    <w:rsid w:val="00101E6A"/>
    <w:rsid w:val="00102F0D"/>
    <w:rsid w:val="00102F2B"/>
    <w:rsid w:val="0010312E"/>
    <w:rsid w:val="00103391"/>
    <w:rsid w:val="00103440"/>
    <w:rsid w:val="00103461"/>
    <w:rsid w:val="00103668"/>
    <w:rsid w:val="00104204"/>
    <w:rsid w:val="00104C11"/>
    <w:rsid w:val="00105071"/>
    <w:rsid w:val="00105128"/>
    <w:rsid w:val="00105707"/>
    <w:rsid w:val="00105BB9"/>
    <w:rsid w:val="00105C7B"/>
    <w:rsid w:val="0010610A"/>
    <w:rsid w:val="00106309"/>
    <w:rsid w:val="00106B39"/>
    <w:rsid w:val="00110305"/>
    <w:rsid w:val="001103FF"/>
    <w:rsid w:val="00110909"/>
    <w:rsid w:val="001116F8"/>
    <w:rsid w:val="00111C8B"/>
    <w:rsid w:val="0011261C"/>
    <w:rsid w:val="00112A6A"/>
    <w:rsid w:val="00112ABD"/>
    <w:rsid w:val="0011358D"/>
    <w:rsid w:val="00113EEB"/>
    <w:rsid w:val="00114C63"/>
    <w:rsid w:val="00115429"/>
    <w:rsid w:val="0011575E"/>
    <w:rsid w:val="00115C30"/>
    <w:rsid w:val="00116179"/>
    <w:rsid w:val="00116D83"/>
    <w:rsid w:val="001208D4"/>
    <w:rsid w:val="00120DAD"/>
    <w:rsid w:val="0012102E"/>
    <w:rsid w:val="001219B0"/>
    <w:rsid w:val="00121BF7"/>
    <w:rsid w:val="00121E12"/>
    <w:rsid w:val="00122C50"/>
    <w:rsid w:val="00122CF4"/>
    <w:rsid w:val="00123693"/>
    <w:rsid w:val="00123DB3"/>
    <w:rsid w:val="001243BC"/>
    <w:rsid w:val="00124736"/>
    <w:rsid w:val="00124990"/>
    <w:rsid w:val="00124A63"/>
    <w:rsid w:val="00124F89"/>
    <w:rsid w:val="00124FB7"/>
    <w:rsid w:val="00125A7B"/>
    <w:rsid w:val="00125AF2"/>
    <w:rsid w:val="00125CCF"/>
    <w:rsid w:val="001260FD"/>
    <w:rsid w:val="00126D51"/>
    <w:rsid w:val="0012731E"/>
    <w:rsid w:val="0012744D"/>
    <w:rsid w:val="001274AB"/>
    <w:rsid w:val="00127D78"/>
    <w:rsid w:val="00127DCD"/>
    <w:rsid w:val="00130039"/>
    <w:rsid w:val="001304C0"/>
    <w:rsid w:val="001305E6"/>
    <w:rsid w:val="001305EC"/>
    <w:rsid w:val="00130BEE"/>
    <w:rsid w:val="001313DF"/>
    <w:rsid w:val="001315F2"/>
    <w:rsid w:val="00132214"/>
    <w:rsid w:val="00132231"/>
    <w:rsid w:val="00133148"/>
    <w:rsid w:val="0013351B"/>
    <w:rsid w:val="00133A1F"/>
    <w:rsid w:val="001342C0"/>
    <w:rsid w:val="00134694"/>
    <w:rsid w:val="00134FE4"/>
    <w:rsid w:val="0013520A"/>
    <w:rsid w:val="00135710"/>
    <w:rsid w:val="00135CCD"/>
    <w:rsid w:val="00136058"/>
    <w:rsid w:val="00136255"/>
    <w:rsid w:val="00136D43"/>
    <w:rsid w:val="0013709F"/>
    <w:rsid w:val="00137BE7"/>
    <w:rsid w:val="00137F60"/>
    <w:rsid w:val="0014004B"/>
    <w:rsid w:val="001400AB"/>
    <w:rsid w:val="00140584"/>
    <w:rsid w:val="00140A41"/>
    <w:rsid w:val="00141189"/>
    <w:rsid w:val="001414AC"/>
    <w:rsid w:val="001419CD"/>
    <w:rsid w:val="001419EE"/>
    <w:rsid w:val="00142B67"/>
    <w:rsid w:val="00142C8D"/>
    <w:rsid w:val="00142FE1"/>
    <w:rsid w:val="0014325E"/>
    <w:rsid w:val="00143845"/>
    <w:rsid w:val="00143DB3"/>
    <w:rsid w:val="00143E29"/>
    <w:rsid w:val="001441A4"/>
    <w:rsid w:val="001443B4"/>
    <w:rsid w:val="00144AB1"/>
    <w:rsid w:val="00144E73"/>
    <w:rsid w:val="0014670B"/>
    <w:rsid w:val="001468D3"/>
    <w:rsid w:val="00146BDF"/>
    <w:rsid w:val="0014755F"/>
    <w:rsid w:val="00150295"/>
    <w:rsid w:val="001516EA"/>
    <w:rsid w:val="0015172D"/>
    <w:rsid w:val="00152087"/>
    <w:rsid w:val="0015394F"/>
    <w:rsid w:val="00153E25"/>
    <w:rsid w:val="00153E6E"/>
    <w:rsid w:val="00154505"/>
    <w:rsid w:val="00154B86"/>
    <w:rsid w:val="00154BF4"/>
    <w:rsid w:val="00155D25"/>
    <w:rsid w:val="001562A8"/>
    <w:rsid w:val="00156349"/>
    <w:rsid w:val="0015684D"/>
    <w:rsid w:val="00156C74"/>
    <w:rsid w:val="00156E90"/>
    <w:rsid w:val="00157D8E"/>
    <w:rsid w:val="00160549"/>
    <w:rsid w:val="00160602"/>
    <w:rsid w:val="001608E4"/>
    <w:rsid w:val="00160BBD"/>
    <w:rsid w:val="00160D9F"/>
    <w:rsid w:val="00160DA4"/>
    <w:rsid w:val="00162645"/>
    <w:rsid w:val="0016418C"/>
    <w:rsid w:val="00164870"/>
    <w:rsid w:val="001648FB"/>
    <w:rsid w:val="00164CC3"/>
    <w:rsid w:val="00164D3A"/>
    <w:rsid w:val="00164EBC"/>
    <w:rsid w:val="0016553F"/>
    <w:rsid w:val="00165573"/>
    <w:rsid w:val="00165577"/>
    <w:rsid w:val="0016584A"/>
    <w:rsid w:val="00165D4C"/>
    <w:rsid w:val="0016603C"/>
    <w:rsid w:val="00166516"/>
    <w:rsid w:val="00166820"/>
    <w:rsid w:val="00170173"/>
    <w:rsid w:val="00170558"/>
    <w:rsid w:val="001705DE"/>
    <w:rsid w:val="001706E2"/>
    <w:rsid w:val="00170CE1"/>
    <w:rsid w:val="00170D49"/>
    <w:rsid w:val="00171A80"/>
    <w:rsid w:val="001723DF"/>
    <w:rsid w:val="0017284B"/>
    <w:rsid w:val="00172A0F"/>
    <w:rsid w:val="0017326E"/>
    <w:rsid w:val="00174843"/>
    <w:rsid w:val="00174CAA"/>
    <w:rsid w:val="00174D48"/>
    <w:rsid w:val="00174F1B"/>
    <w:rsid w:val="00175089"/>
    <w:rsid w:val="00175662"/>
    <w:rsid w:val="00175687"/>
    <w:rsid w:val="00175B9C"/>
    <w:rsid w:val="00176D13"/>
    <w:rsid w:val="001772A8"/>
    <w:rsid w:val="001777C6"/>
    <w:rsid w:val="00177958"/>
    <w:rsid w:val="00177CD5"/>
    <w:rsid w:val="00180B4C"/>
    <w:rsid w:val="0018179A"/>
    <w:rsid w:val="001817D2"/>
    <w:rsid w:val="00181E1F"/>
    <w:rsid w:val="00181F1C"/>
    <w:rsid w:val="0018218A"/>
    <w:rsid w:val="001825A9"/>
    <w:rsid w:val="00182912"/>
    <w:rsid w:val="00184086"/>
    <w:rsid w:val="001842A6"/>
    <w:rsid w:val="00184618"/>
    <w:rsid w:val="00184919"/>
    <w:rsid w:val="00184E7C"/>
    <w:rsid w:val="00185F3B"/>
    <w:rsid w:val="0018613B"/>
    <w:rsid w:val="00187353"/>
    <w:rsid w:val="001904A8"/>
    <w:rsid w:val="00191140"/>
    <w:rsid w:val="001916AA"/>
    <w:rsid w:val="001935E5"/>
    <w:rsid w:val="001937C4"/>
    <w:rsid w:val="00194118"/>
    <w:rsid w:val="00194866"/>
    <w:rsid w:val="00194F7C"/>
    <w:rsid w:val="001958D0"/>
    <w:rsid w:val="001959DA"/>
    <w:rsid w:val="00197070"/>
    <w:rsid w:val="001979BA"/>
    <w:rsid w:val="001A009A"/>
    <w:rsid w:val="001A0186"/>
    <w:rsid w:val="001A0A05"/>
    <w:rsid w:val="001A1138"/>
    <w:rsid w:val="001A13FA"/>
    <w:rsid w:val="001A15C2"/>
    <w:rsid w:val="001A1732"/>
    <w:rsid w:val="001A1CC3"/>
    <w:rsid w:val="001A20E8"/>
    <w:rsid w:val="001A2CE9"/>
    <w:rsid w:val="001A3153"/>
    <w:rsid w:val="001A3A05"/>
    <w:rsid w:val="001A3ADF"/>
    <w:rsid w:val="001A3E18"/>
    <w:rsid w:val="001A43DE"/>
    <w:rsid w:val="001A4748"/>
    <w:rsid w:val="001A570F"/>
    <w:rsid w:val="001A6234"/>
    <w:rsid w:val="001A7EEF"/>
    <w:rsid w:val="001A7F1F"/>
    <w:rsid w:val="001B005B"/>
    <w:rsid w:val="001B0D81"/>
    <w:rsid w:val="001B1079"/>
    <w:rsid w:val="001B1976"/>
    <w:rsid w:val="001B2538"/>
    <w:rsid w:val="001B2A3F"/>
    <w:rsid w:val="001B2C84"/>
    <w:rsid w:val="001B2FAE"/>
    <w:rsid w:val="001B3448"/>
    <w:rsid w:val="001B3617"/>
    <w:rsid w:val="001B3DA3"/>
    <w:rsid w:val="001B4796"/>
    <w:rsid w:val="001B4A0C"/>
    <w:rsid w:val="001B53DE"/>
    <w:rsid w:val="001B6423"/>
    <w:rsid w:val="001B7184"/>
    <w:rsid w:val="001B7FE6"/>
    <w:rsid w:val="001C11C5"/>
    <w:rsid w:val="001C2C97"/>
    <w:rsid w:val="001C2E71"/>
    <w:rsid w:val="001C2FA4"/>
    <w:rsid w:val="001C3912"/>
    <w:rsid w:val="001C3F32"/>
    <w:rsid w:val="001C41C8"/>
    <w:rsid w:val="001C48B6"/>
    <w:rsid w:val="001C4C04"/>
    <w:rsid w:val="001C501A"/>
    <w:rsid w:val="001C57FF"/>
    <w:rsid w:val="001C59C0"/>
    <w:rsid w:val="001C5FEE"/>
    <w:rsid w:val="001C694F"/>
    <w:rsid w:val="001C6C9C"/>
    <w:rsid w:val="001C7098"/>
    <w:rsid w:val="001C70DB"/>
    <w:rsid w:val="001C721E"/>
    <w:rsid w:val="001C72CA"/>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554"/>
    <w:rsid w:val="001D6EE5"/>
    <w:rsid w:val="001D7B52"/>
    <w:rsid w:val="001E053E"/>
    <w:rsid w:val="001E093F"/>
    <w:rsid w:val="001E1335"/>
    <w:rsid w:val="001E137B"/>
    <w:rsid w:val="001E1D6B"/>
    <w:rsid w:val="001E204B"/>
    <w:rsid w:val="001E2495"/>
    <w:rsid w:val="001E2579"/>
    <w:rsid w:val="001E2E97"/>
    <w:rsid w:val="001E3AAF"/>
    <w:rsid w:val="001E40D3"/>
    <w:rsid w:val="001E52DF"/>
    <w:rsid w:val="001E60BA"/>
    <w:rsid w:val="001E702D"/>
    <w:rsid w:val="001E722B"/>
    <w:rsid w:val="001E7281"/>
    <w:rsid w:val="001E7948"/>
    <w:rsid w:val="001E7CE4"/>
    <w:rsid w:val="001F087C"/>
    <w:rsid w:val="001F0A6E"/>
    <w:rsid w:val="001F0D23"/>
    <w:rsid w:val="001F0E4E"/>
    <w:rsid w:val="001F22BA"/>
    <w:rsid w:val="001F28BE"/>
    <w:rsid w:val="001F39FA"/>
    <w:rsid w:val="001F4655"/>
    <w:rsid w:val="001F4C3C"/>
    <w:rsid w:val="001F5154"/>
    <w:rsid w:val="001F66DD"/>
    <w:rsid w:val="001F6A1C"/>
    <w:rsid w:val="001F6AED"/>
    <w:rsid w:val="001F6C44"/>
    <w:rsid w:val="00200097"/>
    <w:rsid w:val="0020019F"/>
    <w:rsid w:val="00200A4B"/>
    <w:rsid w:val="002018CC"/>
    <w:rsid w:val="00201BC1"/>
    <w:rsid w:val="00201F24"/>
    <w:rsid w:val="00202234"/>
    <w:rsid w:val="00202A04"/>
    <w:rsid w:val="00202BFE"/>
    <w:rsid w:val="00202DBE"/>
    <w:rsid w:val="00203BD2"/>
    <w:rsid w:val="00205034"/>
    <w:rsid w:val="00205197"/>
    <w:rsid w:val="0020593D"/>
    <w:rsid w:val="002059A3"/>
    <w:rsid w:val="002059AC"/>
    <w:rsid w:val="00205B37"/>
    <w:rsid w:val="00205D29"/>
    <w:rsid w:val="00205F6E"/>
    <w:rsid w:val="00206083"/>
    <w:rsid w:val="00206118"/>
    <w:rsid w:val="00206480"/>
    <w:rsid w:val="00206E9E"/>
    <w:rsid w:val="00207B07"/>
    <w:rsid w:val="00207B98"/>
    <w:rsid w:val="00210001"/>
    <w:rsid w:val="00210338"/>
    <w:rsid w:val="002105DC"/>
    <w:rsid w:val="00210B04"/>
    <w:rsid w:val="0021106D"/>
    <w:rsid w:val="0021162B"/>
    <w:rsid w:val="00211C19"/>
    <w:rsid w:val="00211F6A"/>
    <w:rsid w:val="00212535"/>
    <w:rsid w:val="00213E2F"/>
    <w:rsid w:val="00213E32"/>
    <w:rsid w:val="00214276"/>
    <w:rsid w:val="00216492"/>
    <w:rsid w:val="0021698A"/>
    <w:rsid w:val="00216AA5"/>
    <w:rsid w:val="00220307"/>
    <w:rsid w:val="00220365"/>
    <w:rsid w:val="00220CD0"/>
    <w:rsid w:val="00220D79"/>
    <w:rsid w:val="00220FFE"/>
    <w:rsid w:val="00221BA5"/>
    <w:rsid w:val="002226F5"/>
    <w:rsid w:val="00222980"/>
    <w:rsid w:val="002231F7"/>
    <w:rsid w:val="0022333F"/>
    <w:rsid w:val="00223621"/>
    <w:rsid w:val="002241A2"/>
    <w:rsid w:val="00225EC5"/>
    <w:rsid w:val="00226061"/>
    <w:rsid w:val="0022617E"/>
    <w:rsid w:val="00226320"/>
    <w:rsid w:val="002267BC"/>
    <w:rsid w:val="002273DE"/>
    <w:rsid w:val="00227861"/>
    <w:rsid w:val="00227F96"/>
    <w:rsid w:val="00230C82"/>
    <w:rsid w:val="00231E9C"/>
    <w:rsid w:val="00231FBD"/>
    <w:rsid w:val="002322DE"/>
    <w:rsid w:val="0023230F"/>
    <w:rsid w:val="0023260A"/>
    <w:rsid w:val="00232E32"/>
    <w:rsid w:val="002333D7"/>
    <w:rsid w:val="002345B4"/>
    <w:rsid w:val="00235187"/>
    <w:rsid w:val="00236150"/>
    <w:rsid w:val="00236166"/>
    <w:rsid w:val="00236EF6"/>
    <w:rsid w:val="00237FE2"/>
    <w:rsid w:val="00240412"/>
    <w:rsid w:val="00240B17"/>
    <w:rsid w:val="00240E5B"/>
    <w:rsid w:val="00241680"/>
    <w:rsid w:val="00241D78"/>
    <w:rsid w:val="00241F34"/>
    <w:rsid w:val="002430F2"/>
    <w:rsid w:val="00243760"/>
    <w:rsid w:val="0024516A"/>
    <w:rsid w:val="00245337"/>
    <w:rsid w:val="00245C2C"/>
    <w:rsid w:val="002463C0"/>
    <w:rsid w:val="002463FA"/>
    <w:rsid w:val="00246DAE"/>
    <w:rsid w:val="00250C01"/>
    <w:rsid w:val="002521DC"/>
    <w:rsid w:val="00252859"/>
    <w:rsid w:val="00252FFD"/>
    <w:rsid w:val="00253319"/>
    <w:rsid w:val="0025376C"/>
    <w:rsid w:val="002538B4"/>
    <w:rsid w:val="002538E3"/>
    <w:rsid w:val="00253C18"/>
    <w:rsid w:val="00253EDB"/>
    <w:rsid w:val="0025472A"/>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1723"/>
    <w:rsid w:val="002617C8"/>
    <w:rsid w:val="002617F3"/>
    <w:rsid w:val="00261925"/>
    <w:rsid w:val="00261A38"/>
    <w:rsid w:val="002632D7"/>
    <w:rsid w:val="0026386A"/>
    <w:rsid w:val="00263A2E"/>
    <w:rsid w:val="0026417F"/>
    <w:rsid w:val="0026552C"/>
    <w:rsid w:val="002656A2"/>
    <w:rsid w:val="00265B35"/>
    <w:rsid w:val="00265F07"/>
    <w:rsid w:val="00265FB6"/>
    <w:rsid w:val="00267125"/>
    <w:rsid w:val="00267178"/>
    <w:rsid w:val="00267993"/>
    <w:rsid w:val="00267B22"/>
    <w:rsid w:val="0027097C"/>
    <w:rsid w:val="002711B5"/>
    <w:rsid w:val="00271CB6"/>
    <w:rsid w:val="002722EA"/>
    <w:rsid w:val="0027248A"/>
    <w:rsid w:val="00272E2D"/>
    <w:rsid w:val="0027301A"/>
    <w:rsid w:val="002735FF"/>
    <w:rsid w:val="00273748"/>
    <w:rsid w:val="00273809"/>
    <w:rsid w:val="0027381F"/>
    <w:rsid w:val="002744AA"/>
    <w:rsid w:val="00274FAF"/>
    <w:rsid w:val="00275477"/>
    <w:rsid w:val="00276ECC"/>
    <w:rsid w:val="00277FA1"/>
    <w:rsid w:val="0028064F"/>
    <w:rsid w:val="00280846"/>
    <w:rsid w:val="00281E5E"/>
    <w:rsid w:val="002821A0"/>
    <w:rsid w:val="00282AC5"/>
    <w:rsid w:val="00282DB1"/>
    <w:rsid w:val="00283BFE"/>
    <w:rsid w:val="00283D51"/>
    <w:rsid w:val="002840F4"/>
    <w:rsid w:val="0028552D"/>
    <w:rsid w:val="00285733"/>
    <w:rsid w:val="00285983"/>
    <w:rsid w:val="00286AD9"/>
    <w:rsid w:val="00286AF4"/>
    <w:rsid w:val="0028765E"/>
    <w:rsid w:val="0028769B"/>
    <w:rsid w:val="00287BB2"/>
    <w:rsid w:val="00287D22"/>
    <w:rsid w:val="00290164"/>
    <w:rsid w:val="0029037D"/>
    <w:rsid w:val="002906AC"/>
    <w:rsid w:val="00290D32"/>
    <w:rsid w:val="002911C7"/>
    <w:rsid w:val="00291936"/>
    <w:rsid w:val="00291A77"/>
    <w:rsid w:val="00291ABA"/>
    <w:rsid w:val="00291AC3"/>
    <w:rsid w:val="002923A3"/>
    <w:rsid w:val="0029266A"/>
    <w:rsid w:val="002926AC"/>
    <w:rsid w:val="002927E7"/>
    <w:rsid w:val="002928EB"/>
    <w:rsid w:val="00292A58"/>
    <w:rsid w:val="00292EF1"/>
    <w:rsid w:val="002931C6"/>
    <w:rsid w:val="0029332D"/>
    <w:rsid w:val="00293744"/>
    <w:rsid w:val="002937D4"/>
    <w:rsid w:val="00293AE8"/>
    <w:rsid w:val="00293D30"/>
    <w:rsid w:val="00293FFC"/>
    <w:rsid w:val="00294348"/>
    <w:rsid w:val="00294C1A"/>
    <w:rsid w:val="00294F3F"/>
    <w:rsid w:val="002950EF"/>
    <w:rsid w:val="00295EB3"/>
    <w:rsid w:val="002961D6"/>
    <w:rsid w:val="00296F0D"/>
    <w:rsid w:val="00297E77"/>
    <w:rsid w:val="002A046D"/>
    <w:rsid w:val="002A0D02"/>
    <w:rsid w:val="002A1164"/>
    <w:rsid w:val="002A127F"/>
    <w:rsid w:val="002A17C6"/>
    <w:rsid w:val="002A18C1"/>
    <w:rsid w:val="002A19C7"/>
    <w:rsid w:val="002A1D8D"/>
    <w:rsid w:val="002A2822"/>
    <w:rsid w:val="002A3A9F"/>
    <w:rsid w:val="002A3D1E"/>
    <w:rsid w:val="002A4265"/>
    <w:rsid w:val="002A4D29"/>
    <w:rsid w:val="002A50DF"/>
    <w:rsid w:val="002A51E3"/>
    <w:rsid w:val="002A566E"/>
    <w:rsid w:val="002A5B83"/>
    <w:rsid w:val="002A611E"/>
    <w:rsid w:val="002A7034"/>
    <w:rsid w:val="002A7E55"/>
    <w:rsid w:val="002B0A65"/>
    <w:rsid w:val="002B0CB2"/>
    <w:rsid w:val="002B0CF8"/>
    <w:rsid w:val="002B138E"/>
    <w:rsid w:val="002B1A68"/>
    <w:rsid w:val="002B210B"/>
    <w:rsid w:val="002B2A87"/>
    <w:rsid w:val="002B2E88"/>
    <w:rsid w:val="002B2EE9"/>
    <w:rsid w:val="002B34DB"/>
    <w:rsid w:val="002B39B4"/>
    <w:rsid w:val="002B3ACD"/>
    <w:rsid w:val="002B3F95"/>
    <w:rsid w:val="002B50AB"/>
    <w:rsid w:val="002B5E72"/>
    <w:rsid w:val="002B60CC"/>
    <w:rsid w:val="002B7727"/>
    <w:rsid w:val="002B7EB0"/>
    <w:rsid w:val="002C006A"/>
    <w:rsid w:val="002C1258"/>
    <w:rsid w:val="002C17A8"/>
    <w:rsid w:val="002C2C44"/>
    <w:rsid w:val="002C4E86"/>
    <w:rsid w:val="002C53B8"/>
    <w:rsid w:val="002C54C1"/>
    <w:rsid w:val="002C5E97"/>
    <w:rsid w:val="002C6278"/>
    <w:rsid w:val="002C661C"/>
    <w:rsid w:val="002C6793"/>
    <w:rsid w:val="002C6ABC"/>
    <w:rsid w:val="002C6AC7"/>
    <w:rsid w:val="002C72B3"/>
    <w:rsid w:val="002C78B4"/>
    <w:rsid w:val="002C7B23"/>
    <w:rsid w:val="002D04FB"/>
    <w:rsid w:val="002D07BF"/>
    <w:rsid w:val="002D07E2"/>
    <w:rsid w:val="002D14AB"/>
    <w:rsid w:val="002D1B50"/>
    <w:rsid w:val="002D1EBF"/>
    <w:rsid w:val="002D21D8"/>
    <w:rsid w:val="002D381A"/>
    <w:rsid w:val="002D4825"/>
    <w:rsid w:val="002D5122"/>
    <w:rsid w:val="002D5AAD"/>
    <w:rsid w:val="002D5CA9"/>
    <w:rsid w:val="002D6984"/>
    <w:rsid w:val="002D6BF6"/>
    <w:rsid w:val="002D6CFB"/>
    <w:rsid w:val="002D6DBE"/>
    <w:rsid w:val="002D78B4"/>
    <w:rsid w:val="002D7C8E"/>
    <w:rsid w:val="002E1455"/>
    <w:rsid w:val="002E15A7"/>
    <w:rsid w:val="002E160F"/>
    <w:rsid w:val="002E1EE8"/>
    <w:rsid w:val="002E2016"/>
    <w:rsid w:val="002E2074"/>
    <w:rsid w:val="002E276E"/>
    <w:rsid w:val="002E2B74"/>
    <w:rsid w:val="002E2FFE"/>
    <w:rsid w:val="002E3455"/>
    <w:rsid w:val="002E370A"/>
    <w:rsid w:val="002E3A34"/>
    <w:rsid w:val="002E3B9D"/>
    <w:rsid w:val="002E3EEA"/>
    <w:rsid w:val="002E3F91"/>
    <w:rsid w:val="002E40C5"/>
    <w:rsid w:val="002E4287"/>
    <w:rsid w:val="002E4709"/>
    <w:rsid w:val="002E477F"/>
    <w:rsid w:val="002E480D"/>
    <w:rsid w:val="002E5386"/>
    <w:rsid w:val="002E544D"/>
    <w:rsid w:val="002E5F6B"/>
    <w:rsid w:val="002E60B3"/>
    <w:rsid w:val="002E6499"/>
    <w:rsid w:val="002E649F"/>
    <w:rsid w:val="002E6DA0"/>
    <w:rsid w:val="002E7459"/>
    <w:rsid w:val="002E7544"/>
    <w:rsid w:val="002E7C0B"/>
    <w:rsid w:val="002E7F19"/>
    <w:rsid w:val="002F084D"/>
    <w:rsid w:val="002F0A9A"/>
    <w:rsid w:val="002F0D0C"/>
    <w:rsid w:val="002F1CE6"/>
    <w:rsid w:val="002F1DAD"/>
    <w:rsid w:val="002F308B"/>
    <w:rsid w:val="002F3699"/>
    <w:rsid w:val="002F3A33"/>
    <w:rsid w:val="002F3B04"/>
    <w:rsid w:val="002F4811"/>
    <w:rsid w:val="002F48A7"/>
    <w:rsid w:val="002F6672"/>
    <w:rsid w:val="002F6A58"/>
    <w:rsid w:val="002F70BE"/>
    <w:rsid w:val="002F717F"/>
    <w:rsid w:val="002F7EB1"/>
    <w:rsid w:val="00301CAE"/>
    <w:rsid w:val="00301FD0"/>
    <w:rsid w:val="00302138"/>
    <w:rsid w:val="00302A6E"/>
    <w:rsid w:val="00303864"/>
    <w:rsid w:val="00303DF2"/>
    <w:rsid w:val="00304AEA"/>
    <w:rsid w:val="00304B56"/>
    <w:rsid w:val="003051D8"/>
    <w:rsid w:val="00305F81"/>
    <w:rsid w:val="00307DBE"/>
    <w:rsid w:val="003105D9"/>
    <w:rsid w:val="003109E1"/>
    <w:rsid w:val="00310B4A"/>
    <w:rsid w:val="00311D0A"/>
    <w:rsid w:val="00313147"/>
    <w:rsid w:val="0031358C"/>
    <w:rsid w:val="00313B45"/>
    <w:rsid w:val="00313E32"/>
    <w:rsid w:val="003141E8"/>
    <w:rsid w:val="00314264"/>
    <w:rsid w:val="00314319"/>
    <w:rsid w:val="00314CA9"/>
    <w:rsid w:val="003156BC"/>
    <w:rsid w:val="00315A92"/>
    <w:rsid w:val="00315CA8"/>
    <w:rsid w:val="00316D00"/>
    <w:rsid w:val="0031715D"/>
    <w:rsid w:val="00320345"/>
    <w:rsid w:val="003205E9"/>
    <w:rsid w:val="00321034"/>
    <w:rsid w:val="0032192E"/>
    <w:rsid w:val="00321A1D"/>
    <w:rsid w:val="00321A3D"/>
    <w:rsid w:val="00322A3E"/>
    <w:rsid w:val="00322CB7"/>
    <w:rsid w:val="003238C3"/>
    <w:rsid w:val="00323E6D"/>
    <w:rsid w:val="00324781"/>
    <w:rsid w:val="00324BCD"/>
    <w:rsid w:val="00324F30"/>
    <w:rsid w:val="00325023"/>
    <w:rsid w:val="0032533F"/>
    <w:rsid w:val="00325FD8"/>
    <w:rsid w:val="003265B9"/>
    <w:rsid w:val="003265FC"/>
    <w:rsid w:val="00327232"/>
    <w:rsid w:val="00327DD2"/>
    <w:rsid w:val="00330864"/>
    <w:rsid w:val="0033103B"/>
    <w:rsid w:val="003310F0"/>
    <w:rsid w:val="00331182"/>
    <w:rsid w:val="00332AB2"/>
    <w:rsid w:val="00332C60"/>
    <w:rsid w:val="00333B87"/>
    <w:rsid w:val="00333D81"/>
    <w:rsid w:val="003342E1"/>
    <w:rsid w:val="003343F8"/>
    <w:rsid w:val="00335189"/>
    <w:rsid w:val="0033550F"/>
    <w:rsid w:val="0033678D"/>
    <w:rsid w:val="003367B5"/>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8E5"/>
    <w:rsid w:val="00350BED"/>
    <w:rsid w:val="00350E1F"/>
    <w:rsid w:val="00352541"/>
    <w:rsid w:val="00354B78"/>
    <w:rsid w:val="00355EDF"/>
    <w:rsid w:val="0035658A"/>
    <w:rsid w:val="00357ADD"/>
    <w:rsid w:val="00357DC7"/>
    <w:rsid w:val="003600F7"/>
    <w:rsid w:val="00360444"/>
    <w:rsid w:val="00360501"/>
    <w:rsid w:val="0036051A"/>
    <w:rsid w:val="003605F6"/>
    <w:rsid w:val="00361551"/>
    <w:rsid w:val="003618E3"/>
    <w:rsid w:val="00362847"/>
    <w:rsid w:val="003629E4"/>
    <w:rsid w:val="003639AA"/>
    <w:rsid w:val="00363E13"/>
    <w:rsid w:val="00364141"/>
    <w:rsid w:val="003648BA"/>
    <w:rsid w:val="00364911"/>
    <w:rsid w:val="00364F4B"/>
    <w:rsid w:val="00365C7D"/>
    <w:rsid w:val="00365F02"/>
    <w:rsid w:val="003664F7"/>
    <w:rsid w:val="00366705"/>
    <w:rsid w:val="0036700A"/>
    <w:rsid w:val="003671ED"/>
    <w:rsid w:val="00367D72"/>
    <w:rsid w:val="00367EF6"/>
    <w:rsid w:val="00370241"/>
    <w:rsid w:val="00370E99"/>
    <w:rsid w:val="00370FE8"/>
    <w:rsid w:val="0037125D"/>
    <w:rsid w:val="003716C9"/>
    <w:rsid w:val="00371E7E"/>
    <w:rsid w:val="00371EF6"/>
    <w:rsid w:val="00372512"/>
    <w:rsid w:val="00373F2A"/>
    <w:rsid w:val="00374B6B"/>
    <w:rsid w:val="00374D92"/>
    <w:rsid w:val="003751AD"/>
    <w:rsid w:val="00375A0A"/>
    <w:rsid w:val="00376236"/>
    <w:rsid w:val="00376A71"/>
    <w:rsid w:val="00377222"/>
    <w:rsid w:val="003778BE"/>
    <w:rsid w:val="003779A2"/>
    <w:rsid w:val="003800AF"/>
    <w:rsid w:val="0038139C"/>
    <w:rsid w:val="00381E84"/>
    <w:rsid w:val="003823E1"/>
    <w:rsid w:val="0038245E"/>
    <w:rsid w:val="00382798"/>
    <w:rsid w:val="00383436"/>
    <w:rsid w:val="00383CAA"/>
    <w:rsid w:val="003842E9"/>
    <w:rsid w:val="00384CB4"/>
    <w:rsid w:val="00384DBB"/>
    <w:rsid w:val="0038502B"/>
    <w:rsid w:val="0038519B"/>
    <w:rsid w:val="003859E2"/>
    <w:rsid w:val="00385B97"/>
    <w:rsid w:val="00386157"/>
    <w:rsid w:val="00386912"/>
    <w:rsid w:val="00386AAC"/>
    <w:rsid w:val="00386ADE"/>
    <w:rsid w:val="00386C8D"/>
    <w:rsid w:val="00390D0A"/>
    <w:rsid w:val="00390F03"/>
    <w:rsid w:val="003911FA"/>
    <w:rsid w:val="00391AB2"/>
    <w:rsid w:val="00391E14"/>
    <w:rsid w:val="003936AA"/>
    <w:rsid w:val="00393C0E"/>
    <w:rsid w:val="003945AA"/>
    <w:rsid w:val="0039545C"/>
    <w:rsid w:val="003959F6"/>
    <w:rsid w:val="003963D1"/>
    <w:rsid w:val="00396DE4"/>
    <w:rsid w:val="00396E8A"/>
    <w:rsid w:val="003979FF"/>
    <w:rsid w:val="003A05B0"/>
    <w:rsid w:val="003A0AD2"/>
    <w:rsid w:val="003A0D0D"/>
    <w:rsid w:val="003A1ED1"/>
    <w:rsid w:val="003A2584"/>
    <w:rsid w:val="003A2654"/>
    <w:rsid w:val="003A29A9"/>
    <w:rsid w:val="003A2D48"/>
    <w:rsid w:val="003A2FDC"/>
    <w:rsid w:val="003A3116"/>
    <w:rsid w:val="003A337E"/>
    <w:rsid w:val="003A3FB0"/>
    <w:rsid w:val="003A44C6"/>
    <w:rsid w:val="003A4E63"/>
    <w:rsid w:val="003A5367"/>
    <w:rsid w:val="003A54A7"/>
    <w:rsid w:val="003A71A0"/>
    <w:rsid w:val="003A728F"/>
    <w:rsid w:val="003A73C1"/>
    <w:rsid w:val="003A7599"/>
    <w:rsid w:val="003A79B2"/>
    <w:rsid w:val="003A7B29"/>
    <w:rsid w:val="003B01FD"/>
    <w:rsid w:val="003B09A5"/>
    <w:rsid w:val="003B0A07"/>
    <w:rsid w:val="003B0D27"/>
    <w:rsid w:val="003B2188"/>
    <w:rsid w:val="003B219B"/>
    <w:rsid w:val="003B2316"/>
    <w:rsid w:val="003B2B65"/>
    <w:rsid w:val="003B32C1"/>
    <w:rsid w:val="003B3A4B"/>
    <w:rsid w:val="003B3F08"/>
    <w:rsid w:val="003B479C"/>
    <w:rsid w:val="003B47AE"/>
    <w:rsid w:val="003B48C0"/>
    <w:rsid w:val="003B55DE"/>
    <w:rsid w:val="003B5DF2"/>
    <w:rsid w:val="003B6343"/>
    <w:rsid w:val="003B6D97"/>
    <w:rsid w:val="003B7226"/>
    <w:rsid w:val="003B74E1"/>
    <w:rsid w:val="003B791E"/>
    <w:rsid w:val="003B7E4F"/>
    <w:rsid w:val="003B7EA4"/>
    <w:rsid w:val="003C0AA6"/>
    <w:rsid w:val="003C1379"/>
    <w:rsid w:val="003C181E"/>
    <w:rsid w:val="003C2524"/>
    <w:rsid w:val="003C2A40"/>
    <w:rsid w:val="003C493E"/>
    <w:rsid w:val="003C4C35"/>
    <w:rsid w:val="003C502C"/>
    <w:rsid w:val="003C5CFB"/>
    <w:rsid w:val="003C5E76"/>
    <w:rsid w:val="003C5F74"/>
    <w:rsid w:val="003C609E"/>
    <w:rsid w:val="003C6275"/>
    <w:rsid w:val="003C62F2"/>
    <w:rsid w:val="003C65E9"/>
    <w:rsid w:val="003C6615"/>
    <w:rsid w:val="003C674E"/>
    <w:rsid w:val="003C6AD6"/>
    <w:rsid w:val="003C6CE4"/>
    <w:rsid w:val="003C6F07"/>
    <w:rsid w:val="003C709C"/>
    <w:rsid w:val="003D0233"/>
    <w:rsid w:val="003D023E"/>
    <w:rsid w:val="003D084B"/>
    <w:rsid w:val="003D1078"/>
    <w:rsid w:val="003D10F7"/>
    <w:rsid w:val="003D129F"/>
    <w:rsid w:val="003D2C66"/>
    <w:rsid w:val="003D4284"/>
    <w:rsid w:val="003D4382"/>
    <w:rsid w:val="003D43E5"/>
    <w:rsid w:val="003D47AF"/>
    <w:rsid w:val="003D4C30"/>
    <w:rsid w:val="003D5314"/>
    <w:rsid w:val="003D57A2"/>
    <w:rsid w:val="003D584E"/>
    <w:rsid w:val="003D6109"/>
    <w:rsid w:val="003D6A7B"/>
    <w:rsid w:val="003D6C15"/>
    <w:rsid w:val="003D6D9F"/>
    <w:rsid w:val="003D717C"/>
    <w:rsid w:val="003D729D"/>
    <w:rsid w:val="003D7493"/>
    <w:rsid w:val="003D7BC9"/>
    <w:rsid w:val="003E036D"/>
    <w:rsid w:val="003E0F62"/>
    <w:rsid w:val="003E1085"/>
    <w:rsid w:val="003E26F1"/>
    <w:rsid w:val="003E4181"/>
    <w:rsid w:val="003E4719"/>
    <w:rsid w:val="003E4927"/>
    <w:rsid w:val="003E4D76"/>
    <w:rsid w:val="003E5379"/>
    <w:rsid w:val="003E55B1"/>
    <w:rsid w:val="003E5730"/>
    <w:rsid w:val="003E6D56"/>
    <w:rsid w:val="003E6E03"/>
    <w:rsid w:val="003E74B0"/>
    <w:rsid w:val="003E7DE1"/>
    <w:rsid w:val="003F004A"/>
    <w:rsid w:val="003F048E"/>
    <w:rsid w:val="003F092F"/>
    <w:rsid w:val="003F0AE3"/>
    <w:rsid w:val="003F1437"/>
    <w:rsid w:val="003F176F"/>
    <w:rsid w:val="003F185C"/>
    <w:rsid w:val="003F1DD8"/>
    <w:rsid w:val="003F2446"/>
    <w:rsid w:val="003F2479"/>
    <w:rsid w:val="003F2D4E"/>
    <w:rsid w:val="003F305B"/>
    <w:rsid w:val="003F3197"/>
    <w:rsid w:val="003F367F"/>
    <w:rsid w:val="003F36A3"/>
    <w:rsid w:val="003F3A4A"/>
    <w:rsid w:val="003F5CD4"/>
    <w:rsid w:val="003F675F"/>
    <w:rsid w:val="003F6883"/>
    <w:rsid w:val="003F6C4D"/>
    <w:rsid w:val="003F6E6A"/>
    <w:rsid w:val="003F6F05"/>
    <w:rsid w:val="003F7C89"/>
    <w:rsid w:val="00400200"/>
    <w:rsid w:val="00400468"/>
    <w:rsid w:val="004011D9"/>
    <w:rsid w:val="00401A9B"/>
    <w:rsid w:val="004021C4"/>
    <w:rsid w:val="004021DF"/>
    <w:rsid w:val="004036E0"/>
    <w:rsid w:val="004037DD"/>
    <w:rsid w:val="00403C5C"/>
    <w:rsid w:val="00403EDC"/>
    <w:rsid w:val="00404065"/>
    <w:rsid w:val="0040443F"/>
    <w:rsid w:val="004053E1"/>
    <w:rsid w:val="004055C9"/>
    <w:rsid w:val="00405763"/>
    <w:rsid w:val="00406952"/>
    <w:rsid w:val="00406F81"/>
    <w:rsid w:val="00407603"/>
    <w:rsid w:val="00407680"/>
    <w:rsid w:val="004076F7"/>
    <w:rsid w:val="00407F1C"/>
    <w:rsid w:val="004119BA"/>
    <w:rsid w:val="00411B00"/>
    <w:rsid w:val="00411D38"/>
    <w:rsid w:val="004122ED"/>
    <w:rsid w:val="00412C7A"/>
    <w:rsid w:val="00413089"/>
    <w:rsid w:val="004130BD"/>
    <w:rsid w:val="00413DFC"/>
    <w:rsid w:val="0041402E"/>
    <w:rsid w:val="00414DDA"/>
    <w:rsid w:val="00414DF1"/>
    <w:rsid w:val="00414E9B"/>
    <w:rsid w:val="0041506F"/>
    <w:rsid w:val="00415A58"/>
    <w:rsid w:val="00415D0B"/>
    <w:rsid w:val="00415F27"/>
    <w:rsid w:val="00416323"/>
    <w:rsid w:val="00416A59"/>
    <w:rsid w:val="00416D8E"/>
    <w:rsid w:val="00416EE0"/>
    <w:rsid w:val="004170DD"/>
    <w:rsid w:val="0041775A"/>
    <w:rsid w:val="00417C01"/>
    <w:rsid w:val="00417CA8"/>
    <w:rsid w:val="00420140"/>
    <w:rsid w:val="0042021B"/>
    <w:rsid w:val="004202BA"/>
    <w:rsid w:val="0042080B"/>
    <w:rsid w:val="00421408"/>
    <w:rsid w:val="0042190C"/>
    <w:rsid w:val="00421E20"/>
    <w:rsid w:val="00422721"/>
    <w:rsid w:val="00422A84"/>
    <w:rsid w:val="004230DE"/>
    <w:rsid w:val="00423B4A"/>
    <w:rsid w:val="00423F44"/>
    <w:rsid w:val="004246E7"/>
    <w:rsid w:val="00424EA3"/>
    <w:rsid w:val="00425359"/>
    <w:rsid w:val="00425856"/>
    <w:rsid w:val="00426BA6"/>
    <w:rsid w:val="00427410"/>
    <w:rsid w:val="00427990"/>
    <w:rsid w:val="00427A6C"/>
    <w:rsid w:val="004306D1"/>
    <w:rsid w:val="004307A2"/>
    <w:rsid w:val="00430FD9"/>
    <w:rsid w:val="00430FDB"/>
    <w:rsid w:val="00431129"/>
    <w:rsid w:val="00431629"/>
    <w:rsid w:val="004316D7"/>
    <w:rsid w:val="00431740"/>
    <w:rsid w:val="00431B71"/>
    <w:rsid w:val="00431C55"/>
    <w:rsid w:val="00431EDA"/>
    <w:rsid w:val="00431F33"/>
    <w:rsid w:val="0043231C"/>
    <w:rsid w:val="00432470"/>
    <w:rsid w:val="00432837"/>
    <w:rsid w:val="00432C72"/>
    <w:rsid w:val="00433207"/>
    <w:rsid w:val="0043396E"/>
    <w:rsid w:val="00433A09"/>
    <w:rsid w:val="004350B5"/>
    <w:rsid w:val="0043521E"/>
    <w:rsid w:val="00435447"/>
    <w:rsid w:val="00435546"/>
    <w:rsid w:val="00435EA4"/>
    <w:rsid w:val="00435EDE"/>
    <w:rsid w:val="004370AA"/>
    <w:rsid w:val="00437D1E"/>
    <w:rsid w:val="004402A1"/>
    <w:rsid w:val="00440D8A"/>
    <w:rsid w:val="00441A6B"/>
    <w:rsid w:val="00441EA1"/>
    <w:rsid w:val="0044294C"/>
    <w:rsid w:val="00443B3B"/>
    <w:rsid w:val="00443D53"/>
    <w:rsid w:val="00443E2F"/>
    <w:rsid w:val="00445418"/>
    <w:rsid w:val="0044564C"/>
    <w:rsid w:val="00445798"/>
    <w:rsid w:val="00446E40"/>
    <w:rsid w:val="0044725C"/>
    <w:rsid w:val="00447465"/>
    <w:rsid w:val="004479B1"/>
    <w:rsid w:val="004505C1"/>
    <w:rsid w:val="004507B8"/>
    <w:rsid w:val="00450CD0"/>
    <w:rsid w:val="00451065"/>
    <w:rsid w:val="004512B0"/>
    <w:rsid w:val="0045133B"/>
    <w:rsid w:val="00452011"/>
    <w:rsid w:val="00452D4A"/>
    <w:rsid w:val="00453647"/>
    <w:rsid w:val="0045384E"/>
    <w:rsid w:val="00453C82"/>
    <w:rsid w:val="00453EC6"/>
    <w:rsid w:val="004546BE"/>
    <w:rsid w:val="004549EA"/>
    <w:rsid w:val="00454CC0"/>
    <w:rsid w:val="00454F2D"/>
    <w:rsid w:val="0045512F"/>
    <w:rsid w:val="0045540E"/>
    <w:rsid w:val="00455494"/>
    <w:rsid w:val="00455AB5"/>
    <w:rsid w:val="00455CBE"/>
    <w:rsid w:val="00455EB7"/>
    <w:rsid w:val="00455FD5"/>
    <w:rsid w:val="00457B6F"/>
    <w:rsid w:val="00457CC6"/>
    <w:rsid w:val="004602E1"/>
    <w:rsid w:val="0046036D"/>
    <w:rsid w:val="004609C2"/>
    <w:rsid w:val="00460C3A"/>
    <w:rsid w:val="00460E8A"/>
    <w:rsid w:val="004617D7"/>
    <w:rsid w:val="00462126"/>
    <w:rsid w:val="0046230A"/>
    <w:rsid w:val="00462707"/>
    <w:rsid w:val="004627FF"/>
    <w:rsid w:val="004629B8"/>
    <w:rsid w:val="00462AEF"/>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0C17"/>
    <w:rsid w:val="00471425"/>
    <w:rsid w:val="00471443"/>
    <w:rsid w:val="00472103"/>
    <w:rsid w:val="004728ED"/>
    <w:rsid w:val="004737D0"/>
    <w:rsid w:val="00474F4B"/>
    <w:rsid w:val="004750E0"/>
    <w:rsid w:val="00475ACE"/>
    <w:rsid w:val="00475C7D"/>
    <w:rsid w:val="0047641C"/>
    <w:rsid w:val="00476C51"/>
    <w:rsid w:val="00476CBE"/>
    <w:rsid w:val="004773FC"/>
    <w:rsid w:val="00477623"/>
    <w:rsid w:val="00480328"/>
    <w:rsid w:val="004804EA"/>
    <w:rsid w:val="0048110E"/>
    <w:rsid w:val="004815B0"/>
    <w:rsid w:val="00482163"/>
    <w:rsid w:val="00482AA9"/>
    <w:rsid w:val="004830F4"/>
    <w:rsid w:val="004834FC"/>
    <w:rsid w:val="00483B15"/>
    <w:rsid w:val="00483FB9"/>
    <w:rsid w:val="004845C8"/>
    <w:rsid w:val="004849BE"/>
    <w:rsid w:val="00485F60"/>
    <w:rsid w:val="004866B0"/>
    <w:rsid w:val="00486C44"/>
    <w:rsid w:val="004875F1"/>
    <w:rsid w:val="004903FB"/>
    <w:rsid w:val="00491176"/>
    <w:rsid w:val="004912FB"/>
    <w:rsid w:val="004913E1"/>
    <w:rsid w:val="004919E4"/>
    <w:rsid w:val="00491F90"/>
    <w:rsid w:val="004920B4"/>
    <w:rsid w:val="0049237B"/>
    <w:rsid w:val="00492C93"/>
    <w:rsid w:val="00492E29"/>
    <w:rsid w:val="00493D94"/>
    <w:rsid w:val="00494314"/>
    <w:rsid w:val="004946CD"/>
    <w:rsid w:val="00494882"/>
    <w:rsid w:val="00494AE7"/>
    <w:rsid w:val="00494E37"/>
    <w:rsid w:val="004958BE"/>
    <w:rsid w:val="00495FC7"/>
    <w:rsid w:val="0049669A"/>
    <w:rsid w:val="00496877"/>
    <w:rsid w:val="00496B3C"/>
    <w:rsid w:val="004974D8"/>
    <w:rsid w:val="004977C7"/>
    <w:rsid w:val="004A03F8"/>
    <w:rsid w:val="004A13C4"/>
    <w:rsid w:val="004A1BC0"/>
    <w:rsid w:val="004A1F98"/>
    <w:rsid w:val="004A3794"/>
    <w:rsid w:val="004A4C06"/>
    <w:rsid w:val="004A57D7"/>
    <w:rsid w:val="004A57DB"/>
    <w:rsid w:val="004A57F5"/>
    <w:rsid w:val="004A5D92"/>
    <w:rsid w:val="004A68E6"/>
    <w:rsid w:val="004A6AA4"/>
    <w:rsid w:val="004A7264"/>
    <w:rsid w:val="004A781C"/>
    <w:rsid w:val="004A7BBC"/>
    <w:rsid w:val="004A7DEB"/>
    <w:rsid w:val="004B0381"/>
    <w:rsid w:val="004B05B0"/>
    <w:rsid w:val="004B0A7F"/>
    <w:rsid w:val="004B0CAC"/>
    <w:rsid w:val="004B19B5"/>
    <w:rsid w:val="004B1D7D"/>
    <w:rsid w:val="004B2677"/>
    <w:rsid w:val="004B3088"/>
    <w:rsid w:val="004B32A8"/>
    <w:rsid w:val="004B32F7"/>
    <w:rsid w:val="004B37BA"/>
    <w:rsid w:val="004B3A83"/>
    <w:rsid w:val="004B460A"/>
    <w:rsid w:val="004B4F03"/>
    <w:rsid w:val="004B544F"/>
    <w:rsid w:val="004B68C4"/>
    <w:rsid w:val="004B6B1E"/>
    <w:rsid w:val="004B72A6"/>
    <w:rsid w:val="004C0212"/>
    <w:rsid w:val="004C05F9"/>
    <w:rsid w:val="004C0B32"/>
    <w:rsid w:val="004C1573"/>
    <w:rsid w:val="004C18FD"/>
    <w:rsid w:val="004C2123"/>
    <w:rsid w:val="004C2751"/>
    <w:rsid w:val="004C2864"/>
    <w:rsid w:val="004C2BFF"/>
    <w:rsid w:val="004C30A7"/>
    <w:rsid w:val="004C41A0"/>
    <w:rsid w:val="004C4681"/>
    <w:rsid w:val="004C49F0"/>
    <w:rsid w:val="004C4F8F"/>
    <w:rsid w:val="004C52CE"/>
    <w:rsid w:val="004C6779"/>
    <w:rsid w:val="004C77A7"/>
    <w:rsid w:val="004D067A"/>
    <w:rsid w:val="004D0D16"/>
    <w:rsid w:val="004D133F"/>
    <w:rsid w:val="004D2BC8"/>
    <w:rsid w:val="004D31CA"/>
    <w:rsid w:val="004D3268"/>
    <w:rsid w:val="004D374E"/>
    <w:rsid w:val="004D38D3"/>
    <w:rsid w:val="004D39AE"/>
    <w:rsid w:val="004D6968"/>
    <w:rsid w:val="004D6DCA"/>
    <w:rsid w:val="004D715C"/>
    <w:rsid w:val="004D7205"/>
    <w:rsid w:val="004D7340"/>
    <w:rsid w:val="004D7421"/>
    <w:rsid w:val="004D79E0"/>
    <w:rsid w:val="004E0194"/>
    <w:rsid w:val="004E1325"/>
    <w:rsid w:val="004E13D4"/>
    <w:rsid w:val="004E1905"/>
    <w:rsid w:val="004E1E6B"/>
    <w:rsid w:val="004E2308"/>
    <w:rsid w:val="004E2404"/>
    <w:rsid w:val="004E2628"/>
    <w:rsid w:val="004E2A2E"/>
    <w:rsid w:val="004E2F37"/>
    <w:rsid w:val="004E3BF3"/>
    <w:rsid w:val="004E4437"/>
    <w:rsid w:val="004E4A16"/>
    <w:rsid w:val="004E52AA"/>
    <w:rsid w:val="004E54DA"/>
    <w:rsid w:val="004E57FE"/>
    <w:rsid w:val="004E5811"/>
    <w:rsid w:val="004E6F11"/>
    <w:rsid w:val="004E6FA6"/>
    <w:rsid w:val="004EE66A"/>
    <w:rsid w:val="004F0A3B"/>
    <w:rsid w:val="004F0BDB"/>
    <w:rsid w:val="004F0C21"/>
    <w:rsid w:val="004F1177"/>
    <w:rsid w:val="004F1294"/>
    <w:rsid w:val="004F16B4"/>
    <w:rsid w:val="004F1A89"/>
    <w:rsid w:val="004F20C3"/>
    <w:rsid w:val="004F2445"/>
    <w:rsid w:val="004F2773"/>
    <w:rsid w:val="004F299C"/>
    <w:rsid w:val="004F2E9D"/>
    <w:rsid w:val="004F45F2"/>
    <w:rsid w:val="004F563A"/>
    <w:rsid w:val="004F56C3"/>
    <w:rsid w:val="004F5DF9"/>
    <w:rsid w:val="004F6042"/>
    <w:rsid w:val="004F65CC"/>
    <w:rsid w:val="004F66B4"/>
    <w:rsid w:val="004F6C38"/>
    <w:rsid w:val="004F737D"/>
    <w:rsid w:val="004F7469"/>
    <w:rsid w:val="004F78C6"/>
    <w:rsid w:val="0050032A"/>
    <w:rsid w:val="00500584"/>
    <w:rsid w:val="005009C7"/>
    <w:rsid w:val="0050139A"/>
    <w:rsid w:val="005014F9"/>
    <w:rsid w:val="00501790"/>
    <w:rsid w:val="0050224C"/>
    <w:rsid w:val="005024BD"/>
    <w:rsid w:val="0050256B"/>
    <w:rsid w:val="0050340D"/>
    <w:rsid w:val="005037A6"/>
    <w:rsid w:val="00503912"/>
    <w:rsid w:val="00503938"/>
    <w:rsid w:val="0050463D"/>
    <w:rsid w:val="00505A4C"/>
    <w:rsid w:val="00506818"/>
    <w:rsid w:val="005072FA"/>
    <w:rsid w:val="005076BB"/>
    <w:rsid w:val="005077D1"/>
    <w:rsid w:val="005079D6"/>
    <w:rsid w:val="005104ED"/>
    <w:rsid w:val="00510960"/>
    <w:rsid w:val="00510A57"/>
    <w:rsid w:val="0051253C"/>
    <w:rsid w:val="005128F7"/>
    <w:rsid w:val="00512D53"/>
    <w:rsid w:val="005132A8"/>
    <w:rsid w:val="00513768"/>
    <w:rsid w:val="00513C6E"/>
    <w:rsid w:val="0051477F"/>
    <w:rsid w:val="00514883"/>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3E99"/>
    <w:rsid w:val="0052410E"/>
    <w:rsid w:val="00524710"/>
    <w:rsid w:val="00525315"/>
    <w:rsid w:val="005259D4"/>
    <w:rsid w:val="00525A84"/>
    <w:rsid w:val="00525BE2"/>
    <w:rsid w:val="005268EB"/>
    <w:rsid w:val="00526B87"/>
    <w:rsid w:val="00526C3D"/>
    <w:rsid w:val="005273E0"/>
    <w:rsid w:val="005276CE"/>
    <w:rsid w:val="00527D57"/>
    <w:rsid w:val="00527EAF"/>
    <w:rsid w:val="00530AE8"/>
    <w:rsid w:val="0053119E"/>
    <w:rsid w:val="0053132E"/>
    <w:rsid w:val="00531425"/>
    <w:rsid w:val="00532126"/>
    <w:rsid w:val="00532993"/>
    <w:rsid w:val="00532A04"/>
    <w:rsid w:val="00533750"/>
    <w:rsid w:val="005337FD"/>
    <w:rsid w:val="005338DF"/>
    <w:rsid w:val="0053391D"/>
    <w:rsid w:val="0053498D"/>
    <w:rsid w:val="00534B33"/>
    <w:rsid w:val="005356C1"/>
    <w:rsid w:val="00535A68"/>
    <w:rsid w:val="00536923"/>
    <w:rsid w:val="00537A7D"/>
    <w:rsid w:val="0054016D"/>
    <w:rsid w:val="005402E7"/>
    <w:rsid w:val="005403AB"/>
    <w:rsid w:val="0054077F"/>
    <w:rsid w:val="00540A4E"/>
    <w:rsid w:val="00541DB9"/>
    <w:rsid w:val="00542A36"/>
    <w:rsid w:val="005434D7"/>
    <w:rsid w:val="0054384E"/>
    <w:rsid w:val="00544C09"/>
    <w:rsid w:val="00545B8E"/>
    <w:rsid w:val="0054646D"/>
    <w:rsid w:val="00547069"/>
    <w:rsid w:val="0055057F"/>
    <w:rsid w:val="00551646"/>
    <w:rsid w:val="00551CE8"/>
    <w:rsid w:val="00551F75"/>
    <w:rsid w:val="005520B4"/>
    <w:rsid w:val="005522B9"/>
    <w:rsid w:val="00552879"/>
    <w:rsid w:val="00552F78"/>
    <w:rsid w:val="00553389"/>
    <w:rsid w:val="005539FC"/>
    <w:rsid w:val="00553D9A"/>
    <w:rsid w:val="005543F1"/>
    <w:rsid w:val="00554D01"/>
    <w:rsid w:val="00554F4E"/>
    <w:rsid w:val="00555496"/>
    <w:rsid w:val="005555D6"/>
    <w:rsid w:val="005559BF"/>
    <w:rsid w:val="00556D01"/>
    <w:rsid w:val="00557403"/>
    <w:rsid w:val="00557405"/>
    <w:rsid w:val="00557B3A"/>
    <w:rsid w:val="00560149"/>
    <w:rsid w:val="0056038A"/>
    <w:rsid w:val="0056091A"/>
    <w:rsid w:val="00561103"/>
    <w:rsid w:val="00561B3E"/>
    <w:rsid w:val="00561C04"/>
    <w:rsid w:val="00561C8A"/>
    <w:rsid w:val="0056213B"/>
    <w:rsid w:val="00562331"/>
    <w:rsid w:val="00562B21"/>
    <w:rsid w:val="00562E08"/>
    <w:rsid w:val="00562F82"/>
    <w:rsid w:val="00563591"/>
    <w:rsid w:val="0056373B"/>
    <w:rsid w:val="0056383C"/>
    <w:rsid w:val="00564913"/>
    <w:rsid w:val="00564978"/>
    <w:rsid w:val="005652D1"/>
    <w:rsid w:val="00565AD2"/>
    <w:rsid w:val="0056638F"/>
    <w:rsid w:val="005663FC"/>
    <w:rsid w:val="00566D73"/>
    <w:rsid w:val="00567C15"/>
    <w:rsid w:val="00570B5A"/>
    <w:rsid w:val="00570DD6"/>
    <w:rsid w:val="0057249A"/>
    <w:rsid w:val="00572580"/>
    <w:rsid w:val="00572663"/>
    <w:rsid w:val="00572EE5"/>
    <w:rsid w:val="00573B09"/>
    <w:rsid w:val="00573BD8"/>
    <w:rsid w:val="00575326"/>
    <w:rsid w:val="0057585B"/>
    <w:rsid w:val="00575FA2"/>
    <w:rsid w:val="00576256"/>
    <w:rsid w:val="005762B2"/>
    <w:rsid w:val="005777D7"/>
    <w:rsid w:val="00577B8D"/>
    <w:rsid w:val="005800D8"/>
    <w:rsid w:val="00580A59"/>
    <w:rsid w:val="00580C15"/>
    <w:rsid w:val="00581347"/>
    <w:rsid w:val="00581492"/>
    <w:rsid w:val="00581688"/>
    <w:rsid w:val="005817F5"/>
    <w:rsid w:val="00581981"/>
    <w:rsid w:val="005819EE"/>
    <w:rsid w:val="00581D87"/>
    <w:rsid w:val="00581EA5"/>
    <w:rsid w:val="0058251E"/>
    <w:rsid w:val="00582710"/>
    <w:rsid w:val="00584482"/>
    <w:rsid w:val="005846C9"/>
    <w:rsid w:val="00584FA3"/>
    <w:rsid w:val="00585EEB"/>
    <w:rsid w:val="00586906"/>
    <w:rsid w:val="005872CC"/>
    <w:rsid w:val="005873EA"/>
    <w:rsid w:val="005873FC"/>
    <w:rsid w:val="00587A73"/>
    <w:rsid w:val="00590646"/>
    <w:rsid w:val="00590EAF"/>
    <w:rsid w:val="00591709"/>
    <w:rsid w:val="00591ADF"/>
    <w:rsid w:val="00592626"/>
    <w:rsid w:val="005926A6"/>
    <w:rsid w:val="00592C40"/>
    <w:rsid w:val="00592FEA"/>
    <w:rsid w:val="00593911"/>
    <w:rsid w:val="00593A7A"/>
    <w:rsid w:val="005941CA"/>
    <w:rsid w:val="0059549E"/>
    <w:rsid w:val="005954DF"/>
    <w:rsid w:val="005957DD"/>
    <w:rsid w:val="00595DA6"/>
    <w:rsid w:val="00596883"/>
    <w:rsid w:val="00596AF1"/>
    <w:rsid w:val="00596C72"/>
    <w:rsid w:val="00597898"/>
    <w:rsid w:val="00597AC2"/>
    <w:rsid w:val="00597CA8"/>
    <w:rsid w:val="005A0202"/>
    <w:rsid w:val="005A0528"/>
    <w:rsid w:val="005A0C51"/>
    <w:rsid w:val="005A1DF1"/>
    <w:rsid w:val="005A29E3"/>
    <w:rsid w:val="005A3B20"/>
    <w:rsid w:val="005A3F8A"/>
    <w:rsid w:val="005A445B"/>
    <w:rsid w:val="005A507E"/>
    <w:rsid w:val="005A510C"/>
    <w:rsid w:val="005A511F"/>
    <w:rsid w:val="005A5A4F"/>
    <w:rsid w:val="005A5C12"/>
    <w:rsid w:val="005A640F"/>
    <w:rsid w:val="005A6547"/>
    <w:rsid w:val="005A65CD"/>
    <w:rsid w:val="005A6A91"/>
    <w:rsid w:val="005A750C"/>
    <w:rsid w:val="005B0066"/>
    <w:rsid w:val="005B018E"/>
    <w:rsid w:val="005B046F"/>
    <w:rsid w:val="005B07CB"/>
    <w:rsid w:val="005B09C8"/>
    <w:rsid w:val="005B1254"/>
    <w:rsid w:val="005B12EE"/>
    <w:rsid w:val="005B1C59"/>
    <w:rsid w:val="005B20BB"/>
    <w:rsid w:val="005B2292"/>
    <w:rsid w:val="005B3094"/>
    <w:rsid w:val="005B359A"/>
    <w:rsid w:val="005B41F1"/>
    <w:rsid w:val="005B48F0"/>
    <w:rsid w:val="005B4D36"/>
    <w:rsid w:val="005B511B"/>
    <w:rsid w:val="005B5788"/>
    <w:rsid w:val="005B58F0"/>
    <w:rsid w:val="005B5D6A"/>
    <w:rsid w:val="005B654A"/>
    <w:rsid w:val="005B6D5A"/>
    <w:rsid w:val="005B7139"/>
    <w:rsid w:val="005B785F"/>
    <w:rsid w:val="005B7C12"/>
    <w:rsid w:val="005C0A2B"/>
    <w:rsid w:val="005C1511"/>
    <w:rsid w:val="005C1659"/>
    <w:rsid w:val="005C1F8E"/>
    <w:rsid w:val="005C25B5"/>
    <w:rsid w:val="005C3069"/>
    <w:rsid w:val="005C3522"/>
    <w:rsid w:val="005C36F8"/>
    <w:rsid w:val="005C3930"/>
    <w:rsid w:val="005C3E02"/>
    <w:rsid w:val="005C430E"/>
    <w:rsid w:val="005C434E"/>
    <w:rsid w:val="005C4633"/>
    <w:rsid w:val="005C4DA7"/>
    <w:rsid w:val="005C528C"/>
    <w:rsid w:val="005C52BD"/>
    <w:rsid w:val="005C52D4"/>
    <w:rsid w:val="005C5BB0"/>
    <w:rsid w:val="005C671C"/>
    <w:rsid w:val="005C6AB8"/>
    <w:rsid w:val="005C6B12"/>
    <w:rsid w:val="005C6D5D"/>
    <w:rsid w:val="005C7669"/>
    <w:rsid w:val="005C76D8"/>
    <w:rsid w:val="005C7772"/>
    <w:rsid w:val="005C7956"/>
    <w:rsid w:val="005C7D37"/>
    <w:rsid w:val="005C7DCE"/>
    <w:rsid w:val="005D0DD1"/>
    <w:rsid w:val="005D0FB4"/>
    <w:rsid w:val="005D14BE"/>
    <w:rsid w:val="005D1FC2"/>
    <w:rsid w:val="005D2ACC"/>
    <w:rsid w:val="005D2B55"/>
    <w:rsid w:val="005D3030"/>
    <w:rsid w:val="005D4928"/>
    <w:rsid w:val="005D5B63"/>
    <w:rsid w:val="005D6447"/>
    <w:rsid w:val="005D6677"/>
    <w:rsid w:val="005D71B0"/>
    <w:rsid w:val="005D7E26"/>
    <w:rsid w:val="005E08E2"/>
    <w:rsid w:val="005E1321"/>
    <w:rsid w:val="005E15FA"/>
    <w:rsid w:val="005E162E"/>
    <w:rsid w:val="005E1666"/>
    <w:rsid w:val="005E1C1D"/>
    <w:rsid w:val="005E21A3"/>
    <w:rsid w:val="005E233F"/>
    <w:rsid w:val="005E2DD4"/>
    <w:rsid w:val="005E37A0"/>
    <w:rsid w:val="005E47F7"/>
    <w:rsid w:val="005E538B"/>
    <w:rsid w:val="005E5528"/>
    <w:rsid w:val="005E587B"/>
    <w:rsid w:val="005E60E9"/>
    <w:rsid w:val="005E6642"/>
    <w:rsid w:val="005E6C5D"/>
    <w:rsid w:val="005E6D43"/>
    <w:rsid w:val="005E7043"/>
    <w:rsid w:val="005E753C"/>
    <w:rsid w:val="005E75AD"/>
    <w:rsid w:val="005F0523"/>
    <w:rsid w:val="005F0676"/>
    <w:rsid w:val="005F1E76"/>
    <w:rsid w:val="005F2122"/>
    <w:rsid w:val="005F255F"/>
    <w:rsid w:val="005F2DC9"/>
    <w:rsid w:val="005F333B"/>
    <w:rsid w:val="005F34E6"/>
    <w:rsid w:val="005F4215"/>
    <w:rsid w:val="005F50D6"/>
    <w:rsid w:val="005F51D4"/>
    <w:rsid w:val="005F51F9"/>
    <w:rsid w:val="005F65EF"/>
    <w:rsid w:val="005F6AE0"/>
    <w:rsid w:val="005F6C70"/>
    <w:rsid w:val="005F6E82"/>
    <w:rsid w:val="005F6F64"/>
    <w:rsid w:val="005F729C"/>
    <w:rsid w:val="005F7566"/>
    <w:rsid w:val="005F76E7"/>
    <w:rsid w:val="005F7AE3"/>
    <w:rsid w:val="005F7B0A"/>
    <w:rsid w:val="005F7B7B"/>
    <w:rsid w:val="005F7EAE"/>
    <w:rsid w:val="00600184"/>
    <w:rsid w:val="0060025A"/>
    <w:rsid w:val="0060085B"/>
    <w:rsid w:val="00600BC4"/>
    <w:rsid w:val="00600BD2"/>
    <w:rsid w:val="00600C49"/>
    <w:rsid w:val="00600D3C"/>
    <w:rsid w:val="006010E1"/>
    <w:rsid w:val="00601FBB"/>
    <w:rsid w:val="006026D1"/>
    <w:rsid w:val="00602B5F"/>
    <w:rsid w:val="00603459"/>
    <w:rsid w:val="00604277"/>
    <w:rsid w:val="00604447"/>
    <w:rsid w:val="00604CC7"/>
    <w:rsid w:val="00604DC9"/>
    <w:rsid w:val="00604FCF"/>
    <w:rsid w:val="00605362"/>
    <w:rsid w:val="0060537D"/>
    <w:rsid w:val="0060591F"/>
    <w:rsid w:val="00605C11"/>
    <w:rsid w:val="00605D96"/>
    <w:rsid w:val="00606440"/>
    <w:rsid w:val="006078C2"/>
    <w:rsid w:val="00607A05"/>
    <w:rsid w:val="00607EFD"/>
    <w:rsid w:val="006105A2"/>
    <w:rsid w:val="0061085F"/>
    <w:rsid w:val="006113BA"/>
    <w:rsid w:val="00611810"/>
    <w:rsid w:val="0061183E"/>
    <w:rsid w:val="00611899"/>
    <w:rsid w:val="0061210A"/>
    <w:rsid w:val="006126A1"/>
    <w:rsid w:val="00612ECF"/>
    <w:rsid w:val="00613538"/>
    <w:rsid w:val="006135AD"/>
    <w:rsid w:val="0061387E"/>
    <w:rsid w:val="00613B56"/>
    <w:rsid w:val="00614AA6"/>
    <w:rsid w:val="00614B17"/>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7E8"/>
    <w:rsid w:val="00620C67"/>
    <w:rsid w:val="00620C94"/>
    <w:rsid w:val="006210D6"/>
    <w:rsid w:val="00621397"/>
    <w:rsid w:val="006217A6"/>
    <w:rsid w:val="006219D6"/>
    <w:rsid w:val="00621B3B"/>
    <w:rsid w:val="006225E5"/>
    <w:rsid w:val="00622B3D"/>
    <w:rsid w:val="00622B52"/>
    <w:rsid w:val="00623309"/>
    <w:rsid w:val="00623436"/>
    <w:rsid w:val="00623498"/>
    <w:rsid w:val="006236D8"/>
    <w:rsid w:val="0062403D"/>
    <w:rsid w:val="006243BF"/>
    <w:rsid w:val="00625595"/>
    <w:rsid w:val="00625D3B"/>
    <w:rsid w:val="00625ECF"/>
    <w:rsid w:val="006260A4"/>
    <w:rsid w:val="00626502"/>
    <w:rsid w:val="0062680C"/>
    <w:rsid w:val="00626903"/>
    <w:rsid w:val="006272FB"/>
    <w:rsid w:val="0062767A"/>
    <w:rsid w:val="00627C2F"/>
    <w:rsid w:val="00627F57"/>
    <w:rsid w:val="0063029C"/>
    <w:rsid w:val="00630464"/>
    <w:rsid w:val="00630B02"/>
    <w:rsid w:val="00630CF2"/>
    <w:rsid w:val="00631549"/>
    <w:rsid w:val="00632048"/>
    <w:rsid w:val="0063246D"/>
    <w:rsid w:val="0063257C"/>
    <w:rsid w:val="006328C5"/>
    <w:rsid w:val="00632D6B"/>
    <w:rsid w:val="006344FE"/>
    <w:rsid w:val="00634E98"/>
    <w:rsid w:val="00635279"/>
    <w:rsid w:val="00635B69"/>
    <w:rsid w:val="00636593"/>
    <w:rsid w:val="00640298"/>
    <w:rsid w:val="00640A36"/>
    <w:rsid w:val="00640D81"/>
    <w:rsid w:val="00640F39"/>
    <w:rsid w:val="00640F57"/>
    <w:rsid w:val="006414FF"/>
    <w:rsid w:val="00641BFD"/>
    <w:rsid w:val="00642224"/>
    <w:rsid w:val="0064233A"/>
    <w:rsid w:val="006431A0"/>
    <w:rsid w:val="006439AE"/>
    <w:rsid w:val="00643CE7"/>
    <w:rsid w:val="006443EF"/>
    <w:rsid w:val="00644475"/>
    <w:rsid w:val="006445F8"/>
    <w:rsid w:val="00644FDA"/>
    <w:rsid w:val="00645C8E"/>
    <w:rsid w:val="0064607E"/>
    <w:rsid w:val="00646360"/>
    <w:rsid w:val="00646E4B"/>
    <w:rsid w:val="0064710C"/>
    <w:rsid w:val="006477A7"/>
    <w:rsid w:val="00647B47"/>
    <w:rsid w:val="00647C0B"/>
    <w:rsid w:val="00647CA5"/>
    <w:rsid w:val="0065019F"/>
    <w:rsid w:val="006501D0"/>
    <w:rsid w:val="00650242"/>
    <w:rsid w:val="00651A2B"/>
    <w:rsid w:val="006520F3"/>
    <w:rsid w:val="006522C2"/>
    <w:rsid w:val="00652486"/>
    <w:rsid w:val="006525BA"/>
    <w:rsid w:val="00652C9E"/>
    <w:rsid w:val="00653183"/>
    <w:rsid w:val="006536A3"/>
    <w:rsid w:val="00653C85"/>
    <w:rsid w:val="006549BF"/>
    <w:rsid w:val="00654A62"/>
    <w:rsid w:val="006553B5"/>
    <w:rsid w:val="00655AAF"/>
    <w:rsid w:val="00655DFF"/>
    <w:rsid w:val="0065614D"/>
    <w:rsid w:val="00656847"/>
    <w:rsid w:val="00656A30"/>
    <w:rsid w:val="006572C6"/>
    <w:rsid w:val="00657E82"/>
    <w:rsid w:val="00660F84"/>
    <w:rsid w:val="00660F89"/>
    <w:rsid w:val="0066135B"/>
    <w:rsid w:val="00661946"/>
    <w:rsid w:val="00663029"/>
    <w:rsid w:val="00663046"/>
    <w:rsid w:val="006637FF"/>
    <w:rsid w:val="006639D3"/>
    <w:rsid w:val="00663F00"/>
    <w:rsid w:val="00664013"/>
    <w:rsid w:val="00664458"/>
    <w:rsid w:val="00664475"/>
    <w:rsid w:val="00664ECD"/>
    <w:rsid w:val="00666099"/>
    <w:rsid w:val="00666139"/>
    <w:rsid w:val="00666E77"/>
    <w:rsid w:val="00667103"/>
    <w:rsid w:val="006673E7"/>
    <w:rsid w:val="006674C2"/>
    <w:rsid w:val="00667559"/>
    <w:rsid w:val="00667C76"/>
    <w:rsid w:val="00670BB3"/>
    <w:rsid w:val="00671932"/>
    <w:rsid w:val="00671E95"/>
    <w:rsid w:val="00672017"/>
    <w:rsid w:val="00672293"/>
    <w:rsid w:val="006735EB"/>
    <w:rsid w:val="00673847"/>
    <w:rsid w:val="00674840"/>
    <w:rsid w:val="00674964"/>
    <w:rsid w:val="00674C6E"/>
    <w:rsid w:val="00675EF4"/>
    <w:rsid w:val="00677831"/>
    <w:rsid w:val="006779CB"/>
    <w:rsid w:val="00677A77"/>
    <w:rsid w:val="006803C4"/>
    <w:rsid w:val="00680467"/>
    <w:rsid w:val="0068087C"/>
    <w:rsid w:val="00680B7E"/>
    <w:rsid w:val="00681927"/>
    <w:rsid w:val="00681F9B"/>
    <w:rsid w:val="00682215"/>
    <w:rsid w:val="00683408"/>
    <w:rsid w:val="00683B94"/>
    <w:rsid w:val="00683CFC"/>
    <w:rsid w:val="00683F27"/>
    <w:rsid w:val="00684CA4"/>
    <w:rsid w:val="00684E72"/>
    <w:rsid w:val="00685909"/>
    <w:rsid w:val="0068599B"/>
    <w:rsid w:val="00685E4A"/>
    <w:rsid w:val="00686692"/>
    <w:rsid w:val="006869EC"/>
    <w:rsid w:val="006876DE"/>
    <w:rsid w:val="00690011"/>
    <w:rsid w:val="006901E4"/>
    <w:rsid w:val="00690316"/>
    <w:rsid w:val="0069077E"/>
    <w:rsid w:val="00690CAC"/>
    <w:rsid w:val="00692178"/>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9BE"/>
    <w:rsid w:val="006A0DCA"/>
    <w:rsid w:val="006A12B1"/>
    <w:rsid w:val="006A1E80"/>
    <w:rsid w:val="006A2935"/>
    <w:rsid w:val="006A3CAE"/>
    <w:rsid w:val="006A4E44"/>
    <w:rsid w:val="006A51E4"/>
    <w:rsid w:val="006A5F42"/>
    <w:rsid w:val="006A5FEA"/>
    <w:rsid w:val="006A6103"/>
    <w:rsid w:val="006A65AD"/>
    <w:rsid w:val="006A6690"/>
    <w:rsid w:val="006A6813"/>
    <w:rsid w:val="006A68C5"/>
    <w:rsid w:val="006A6B84"/>
    <w:rsid w:val="006A71EB"/>
    <w:rsid w:val="006B08C6"/>
    <w:rsid w:val="006B0AB0"/>
    <w:rsid w:val="006B10ED"/>
    <w:rsid w:val="006B1342"/>
    <w:rsid w:val="006B156A"/>
    <w:rsid w:val="006B186A"/>
    <w:rsid w:val="006B18A4"/>
    <w:rsid w:val="006B194C"/>
    <w:rsid w:val="006B1A86"/>
    <w:rsid w:val="006B26E3"/>
    <w:rsid w:val="006B3257"/>
    <w:rsid w:val="006B3A27"/>
    <w:rsid w:val="006B4CA3"/>
    <w:rsid w:val="006B51B2"/>
    <w:rsid w:val="006B5B2C"/>
    <w:rsid w:val="006B62A5"/>
    <w:rsid w:val="006B7B15"/>
    <w:rsid w:val="006B7FB0"/>
    <w:rsid w:val="006C0913"/>
    <w:rsid w:val="006C0D78"/>
    <w:rsid w:val="006C17A0"/>
    <w:rsid w:val="006C17D4"/>
    <w:rsid w:val="006C2CC5"/>
    <w:rsid w:val="006C3C4A"/>
    <w:rsid w:val="006C4642"/>
    <w:rsid w:val="006C468E"/>
    <w:rsid w:val="006C5AAA"/>
    <w:rsid w:val="006C66E9"/>
    <w:rsid w:val="006C6780"/>
    <w:rsid w:val="006C67DA"/>
    <w:rsid w:val="006C69E6"/>
    <w:rsid w:val="006C7300"/>
    <w:rsid w:val="006C7CCE"/>
    <w:rsid w:val="006D000D"/>
    <w:rsid w:val="006D04BE"/>
    <w:rsid w:val="006D05B1"/>
    <w:rsid w:val="006D0921"/>
    <w:rsid w:val="006D0D9A"/>
    <w:rsid w:val="006D1198"/>
    <w:rsid w:val="006D18F6"/>
    <w:rsid w:val="006D1B6C"/>
    <w:rsid w:val="006D27E3"/>
    <w:rsid w:val="006D28E7"/>
    <w:rsid w:val="006D2BFA"/>
    <w:rsid w:val="006D2C83"/>
    <w:rsid w:val="006D2F95"/>
    <w:rsid w:val="006D3A60"/>
    <w:rsid w:val="006D3DD5"/>
    <w:rsid w:val="006D4135"/>
    <w:rsid w:val="006D425F"/>
    <w:rsid w:val="006D472D"/>
    <w:rsid w:val="006D4818"/>
    <w:rsid w:val="006D6610"/>
    <w:rsid w:val="006D70F2"/>
    <w:rsid w:val="006D780E"/>
    <w:rsid w:val="006D7854"/>
    <w:rsid w:val="006D7860"/>
    <w:rsid w:val="006E09F2"/>
    <w:rsid w:val="006E1476"/>
    <w:rsid w:val="006E1B4C"/>
    <w:rsid w:val="006E1DB8"/>
    <w:rsid w:val="006E1E3F"/>
    <w:rsid w:val="006E29ED"/>
    <w:rsid w:val="006E2D9C"/>
    <w:rsid w:val="006E4C6B"/>
    <w:rsid w:val="006E4F55"/>
    <w:rsid w:val="006E53E9"/>
    <w:rsid w:val="006E54A6"/>
    <w:rsid w:val="006E5777"/>
    <w:rsid w:val="006E6236"/>
    <w:rsid w:val="006E649F"/>
    <w:rsid w:val="006E721C"/>
    <w:rsid w:val="006E7556"/>
    <w:rsid w:val="006E786D"/>
    <w:rsid w:val="006F003B"/>
    <w:rsid w:val="006F0844"/>
    <w:rsid w:val="006F0A48"/>
    <w:rsid w:val="006F12DD"/>
    <w:rsid w:val="006F20F5"/>
    <w:rsid w:val="006F2149"/>
    <w:rsid w:val="006F2599"/>
    <w:rsid w:val="006F26AF"/>
    <w:rsid w:val="006F38DB"/>
    <w:rsid w:val="006F3EE2"/>
    <w:rsid w:val="006F412D"/>
    <w:rsid w:val="006F42FA"/>
    <w:rsid w:val="006F43B0"/>
    <w:rsid w:val="006F461B"/>
    <w:rsid w:val="006F4798"/>
    <w:rsid w:val="006F480C"/>
    <w:rsid w:val="006F4C61"/>
    <w:rsid w:val="006F55FD"/>
    <w:rsid w:val="006F5EB6"/>
    <w:rsid w:val="006F777E"/>
    <w:rsid w:val="006F78F5"/>
    <w:rsid w:val="0070051E"/>
    <w:rsid w:val="00700CBD"/>
    <w:rsid w:val="00700E41"/>
    <w:rsid w:val="007010B9"/>
    <w:rsid w:val="00701698"/>
    <w:rsid w:val="0070180C"/>
    <w:rsid w:val="00701B88"/>
    <w:rsid w:val="00702125"/>
    <w:rsid w:val="00702245"/>
    <w:rsid w:val="007025B5"/>
    <w:rsid w:val="007028C7"/>
    <w:rsid w:val="007029D6"/>
    <w:rsid w:val="00703295"/>
    <w:rsid w:val="0070372D"/>
    <w:rsid w:val="00704462"/>
    <w:rsid w:val="007049A5"/>
    <w:rsid w:val="007055DF"/>
    <w:rsid w:val="00705D39"/>
    <w:rsid w:val="00705D43"/>
    <w:rsid w:val="0070653A"/>
    <w:rsid w:val="00706C56"/>
    <w:rsid w:val="00707396"/>
    <w:rsid w:val="0070762A"/>
    <w:rsid w:val="00707F9F"/>
    <w:rsid w:val="00710C7E"/>
    <w:rsid w:val="00710EB3"/>
    <w:rsid w:val="00710F3D"/>
    <w:rsid w:val="00710FFF"/>
    <w:rsid w:val="0071215E"/>
    <w:rsid w:val="007136D9"/>
    <w:rsid w:val="00713A16"/>
    <w:rsid w:val="00714034"/>
    <w:rsid w:val="007145B4"/>
    <w:rsid w:val="00714A09"/>
    <w:rsid w:val="00715114"/>
    <w:rsid w:val="00715139"/>
    <w:rsid w:val="007159EC"/>
    <w:rsid w:val="007164C4"/>
    <w:rsid w:val="007166B3"/>
    <w:rsid w:val="00716ABD"/>
    <w:rsid w:val="00716BAF"/>
    <w:rsid w:val="00720342"/>
    <w:rsid w:val="00720EA6"/>
    <w:rsid w:val="007214E3"/>
    <w:rsid w:val="00721F24"/>
    <w:rsid w:val="00722D13"/>
    <w:rsid w:val="00722EB6"/>
    <w:rsid w:val="00723B4F"/>
    <w:rsid w:val="007242A3"/>
    <w:rsid w:val="00726924"/>
    <w:rsid w:val="0072717B"/>
    <w:rsid w:val="00727499"/>
    <w:rsid w:val="0072781B"/>
    <w:rsid w:val="00727F52"/>
    <w:rsid w:val="0073009A"/>
    <w:rsid w:val="00730973"/>
    <w:rsid w:val="00730D94"/>
    <w:rsid w:val="007310DE"/>
    <w:rsid w:val="0073153F"/>
    <w:rsid w:val="00731741"/>
    <w:rsid w:val="007317FD"/>
    <w:rsid w:val="007321C2"/>
    <w:rsid w:val="0073225B"/>
    <w:rsid w:val="00732BBA"/>
    <w:rsid w:val="00733245"/>
    <w:rsid w:val="007333ED"/>
    <w:rsid w:val="0073395C"/>
    <w:rsid w:val="00733DE0"/>
    <w:rsid w:val="00734628"/>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4F"/>
    <w:rsid w:val="00740892"/>
    <w:rsid w:val="00740D25"/>
    <w:rsid w:val="00740EDD"/>
    <w:rsid w:val="00741214"/>
    <w:rsid w:val="00741298"/>
    <w:rsid w:val="00741328"/>
    <w:rsid w:val="007417B1"/>
    <w:rsid w:val="00741A0A"/>
    <w:rsid w:val="00742372"/>
    <w:rsid w:val="007435AB"/>
    <w:rsid w:val="00744F18"/>
    <w:rsid w:val="0074508F"/>
    <w:rsid w:val="0074553C"/>
    <w:rsid w:val="00746073"/>
    <w:rsid w:val="00747316"/>
    <w:rsid w:val="00747434"/>
    <w:rsid w:val="0074783D"/>
    <w:rsid w:val="00747CCD"/>
    <w:rsid w:val="00747D2C"/>
    <w:rsid w:val="00750255"/>
    <w:rsid w:val="007508B8"/>
    <w:rsid w:val="00750A6C"/>
    <w:rsid w:val="00751280"/>
    <w:rsid w:val="00751D83"/>
    <w:rsid w:val="00752A18"/>
    <w:rsid w:val="007531D3"/>
    <w:rsid w:val="00754359"/>
    <w:rsid w:val="0075654A"/>
    <w:rsid w:val="007569EA"/>
    <w:rsid w:val="00756F76"/>
    <w:rsid w:val="00757201"/>
    <w:rsid w:val="0075748A"/>
    <w:rsid w:val="007579D9"/>
    <w:rsid w:val="00757B14"/>
    <w:rsid w:val="00760C85"/>
    <w:rsid w:val="00761AF2"/>
    <w:rsid w:val="00761E49"/>
    <w:rsid w:val="0076316C"/>
    <w:rsid w:val="00763A79"/>
    <w:rsid w:val="00763C01"/>
    <w:rsid w:val="00763FAD"/>
    <w:rsid w:val="007642E9"/>
    <w:rsid w:val="007643AB"/>
    <w:rsid w:val="00764B79"/>
    <w:rsid w:val="00764F36"/>
    <w:rsid w:val="007656AF"/>
    <w:rsid w:val="00766275"/>
    <w:rsid w:val="0076696B"/>
    <w:rsid w:val="007672C9"/>
    <w:rsid w:val="007679B9"/>
    <w:rsid w:val="00767A83"/>
    <w:rsid w:val="00767DDE"/>
    <w:rsid w:val="00770AF6"/>
    <w:rsid w:val="00771D84"/>
    <w:rsid w:val="007725B4"/>
    <w:rsid w:val="00772D94"/>
    <w:rsid w:val="00772F50"/>
    <w:rsid w:val="00773785"/>
    <w:rsid w:val="00773820"/>
    <w:rsid w:val="0077505F"/>
    <w:rsid w:val="00775259"/>
    <w:rsid w:val="00776216"/>
    <w:rsid w:val="007763D6"/>
    <w:rsid w:val="00776572"/>
    <w:rsid w:val="0077738D"/>
    <w:rsid w:val="007774C2"/>
    <w:rsid w:val="00777ADF"/>
    <w:rsid w:val="00781AD8"/>
    <w:rsid w:val="00784CC4"/>
    <w:rsid w:val="00786098"/>
    <w:rsid w:val="00786EB8"/>
    <w:rsid w:val="00787D28"/>
    <w:rsid w:val="0079000C"/>
    <w:rsid w:val="00790033"/>
    <w:rsid w:val="00790B29"/>
    <w:rsid w:val="00790B3E"/>
    <w:rsid w:val="00790D7B"/>
    <w:rsid w:val="00790D93"/>
    <w:rsid w:val="00791CD7"/>
    <w:rsid w:val="00791F2C"/>
    <w:rsid w:val="007923B8"/>
    <w:rsid w:val="00792D22"/>
    <w:rsid w:val="007938EF"/>
    <w:rsid w:val="0079430D"/>
    <w:rsid w:val="007953B9"/>
    <w:rsid w:val="0079672A"/>
    <w:rsid w:val="0079697B"/>
    <w:rsid w:val="0079754C"/>
    <w:rsid w:val="007A0657"/>
    <w:rsid w:val="007A0679"/>
    <w:rsid w:val="007A0AF5"/>
    <w:rsid w:val="007A1395"/>
    <w:rsid w:val="007A16F9"/>
    <w:rsid w:val="007A22E9"/>
    <w:rsid w:val="007A24A2"/>
    <w:rsid w:val="007A24EB"/>
    <w:rsid w:val="007A25CC"/>
    <w:rsid w:val="007A282D"/>
    <w:rsid w:val="007A331E"/>
    <w:rsid w:val="007A3B34"/>
    <w:rsid w:val="007A3BD0"/>
    <w:rsid w:val="007A455D"/>
    <w:rsid w:val="007A4C6D"/>
    <w:rsid w:val="007A4F2F"/>
    <w:rsid w:val="007A614E"/>
    <w:rsid w:val="007A644F"/>
    <w:rsid w:val="007A67A3"/>
    <w:rsid w:val="007A6B97"/>
    <w:rsid w:val="007A6FEB"/>
    <w:rsid w:val="007A7CE5"/>
    <w:rsid w:val="007B04E7"/>
    <w:rsid w:val="007B07CA"/>
    <w:rsid w:val="007B0C6A"/>
    <w:rsid w:val="007B19CE"/>
    <w:rsid w:val="007B1E12"/>
    <w:rsid w:val="007B1E53"/>
    <w:rsid w:val="007B3291"/>
    <w:rsid w:val="007B3771"/>
    <w:rsid w:val="007B5385"/>
    <w:rsid w:val="007B547C"/>
    <w:rsid w:val="007B5CF4"/>
    <w:rsid w:val="007B63C3"/>
    <w:rsid w:val="007B63FB"/>
    <w:rsid w:val="007B668E"/>
    <w:rsid w:val="007B70C3"/>
    <w:rsid w:val="007B7A0C"/>
    <w:rsid w:val="007B7C23"/>
    <w:rsid w:val="007B7FFE"/>
    <w:rsid w:val="007C0255"/>
    <w:rsid w:val="007C052A"/>
    <w:rsid w:val="007C09C8"/>
    <w:rsid w:val="007C0C22"/>
    <w:rsid w:val="007C13ED"/>
    <w:rsid w:val="007C1651"/>
    <w:rsid w:val="007C19EA"/>
    <w:rsid w:val="007C1A8C"/>
    <w:rsid w:val="007C22AA"/>
    <w:rsid w:val="007C22CA"/>
    <w:rsid w:val="007C2346"/>
    <w:rsid w:val="007C2707"/>
    <w:rsid w:val="007C2DD4"/>
    <w:rsid w:val="007C2EBA"/>
    <w:rsid w:val="007C33CF"/>
    <w:rsid w:val="007C3543"/>
    <w:rsid w:val="007C36CB"/>
    <w:rsid w:val="007C43A8"/>
    <w:rsid w:val="007C5324"/>
    <w:rsid w:val="007C608B"/>
    <w:rsid w:val="007C62E7"/>
    <w:rsid w:val="007C6623"/>
    <w:rsid w:val="007C671E"/>
    <w:rsid w:val="007C6AA3"/>
    <w:rsid w:val="007C7457"/>
    <w:rsid w:val="007D011C"/>
    <w:rsid w:val="007D0D04"/>
    <w:rsid w:val="007D1573"/>
    <w:rsid w:val="007D1CB4"/>
    <w:rsid w:val="007D1F1A"/>
    <w:rsid w:val="007D3011"/>
    <w:rsid w:val="007D3195"/>
    <w:rsid w:val="007D3572"/>
    <w:rsid w:val="007D3850"/>
    <w:rsid w:val="007D3FCB"/>
    <w:rsid w:val="007D4064"/>
    <w:rsid w:val="007D501A"/>
    <w:rsid w:val="007D5105"/>
    <w:rsid w:val="007D53CD"/>
    <w:rsid w:val="007D6377"/>
    <w:rsid w:val="007D6528"/>
    <w:rsid w:val="007D699F"/>
    <w:rsid w:val="007D6AF4"/>
    <w:rsid w:val="007E01AF"/>
    <w:rsid w:val="007E02CE"/>
    <w:rsid w:val="007E103C"/>
    <w:rsid w:val="007E1221"/>
    <w:rsid w:val="007E24B8"/>
    <w:rsid w:val="007E2A27"/>
    <w:rsid w:val="007E300C"/>
    <w:rsid w:val="007E3133"/>
    <w:rsid w:val="007E3995"/>
    <w:rsid w:val="007E39F0"/>
    <w:rsid w:val="007E3F65"/>
    <w:rsid w:val="007E4AD7"/>
    <w:rsid w:val="007E50D9"/>
    <w:rsid w:val="007E5253"/>
    <w:rsid w:val="007E5648"/>
    <w:rsid w:val="007E57A5"/>
    <w:rsid w:val="007E5B0E"/>
    <w:rsid w:val="007E5CB8"/>
    <w:rsid w:val="007E61F7"/>
    <w:rsid w:val="007E6339"/>
    <w:rsid w:val="007E650F"/>
    <w:rsid w:val="007E65CB"/>
    <w:rsid w:val="007E666A"/>
    <w:rsid w:val="007E681E"/>
    <w:rsid w:val="007E68F6"/>
    <w:rsid w:val="007E6ACE"/>
    <w:rsid w:val="007E6B0B"/>
    <w:rsid w:val="007E6B84"/>
    <w:rsid w:val="007E6D39"/>
    <w:rsid w:val="007E6EF9"/>
    <w:rsid w:val="007E7686"/>
    <w:rsid w:val="007E7814"/>
    <w:rsid w:val="007E7972"/>
    <w:rsid w:val="007E7C59"/>
    <w:rsid w:val="007F0442"/>
    <w:rsid w:val="007F0511"/>
    <w:rsid w:val="007F087C"/>
    <w:rsid w:val="007F1FC9"/>
    <w:rsid w:val="007F2093"/>
    <w:rsid w:val="007F2AE5"/>
    <w:rsid w:val="007F2B8F"/>
    <w:rsid w:val="007F31E1"/>
    <w:rsid w:val="007F3400"/>
    <w:rsid w:val="007F370B"/>
    <w:rsid w:val="007F43C0"/>
    <w:rsid w:val="007F49A4"/>
    <w:rsid w:val="007F4DCC"/>
    <w:rsid w:val="007F52E1"/>
    <w:rsid w:val="007F53A1"/>
    <w:rsid w:val="007F56C3"/>
    <w:rsid w:val="007F5EA8"/>
    <w:rsid w:val="007F5FEB"/>
    <w:rsid w:val="007F6AB0"/>
    <w:rsid w:val="007F77AD"/>
    <w:rsid w:val="00800A85"/>
    <w:rsid w:val="00800C84"/>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9CD"/>
    <w:rsid w:val="00805AB1"/>
    <w:rsid w:val="00805D11"/>
    <w:rsid w:val="00805F72"/>
    <w:rsid w:val="0080756C"/>
    <w:rsid w:val="00807FAE"/>
    <w:rsid w:val="00810322"/>
    <w:rsid w:val="00810325"/>
    <w:rsid w:val="00811243"/>
    <w:rsid w:val="00811AF4"/>
    <w:rsid w:val="00811BE9"/>
    <w:rsid w:val="00811E3F"/>
    <w:rsid w:val="0081220D"/>
    <w:rsid w:val="00812758"/>
    <w:rsid w:val="00812ECF"/>
    <w:rsid w:val="008131BE"/>
    <w:rsid w:val="00813520"/>
    <w:rsid w:val="00813F88"/>
    <w:rsid w:val="00814B36"/>
    <w:rsid w:val="0081517D"/>
    <w:rsid w:val="008152DB"/>
    <w:rsid w:val="00815792"/>
    <w:rsid w:val="00815C9B"/>
    <w:rsid w:val="00815F59"/>
    <w:rsid w:val="008168D8"/>
    <w:rsid w:val="00816D49"/>
    <w:rsid w:val="008203A8"/>
    <w:rsid w:val="00821833"/>
    <w:rsid w:val="00822C89"/>
    <w:rsid w:val="008241C6"/>
    <w:rsid w:val="008243C9"/>
    <w:rsid w:val="00824831"/>
    <w:rsid w:val="00824EB5"/>
    <w:rsid w:val="008251AB"/>
    <w:rsid w:val="008255A4"/>
    <w:rsid w:val="008257ED"/>
    <w:rsid w:val="00825ABA"/>
    <w:rsid w:val="00826A56"/>
    <w:rsid w:val="008275D0"/>
    <w:rsid w:val="008278E9"/>
    <w:rsid w:val="00830FF6"/>
    <w:rsid w:val="008311F1"/>
    <w:rsid w:val="00831204"/>
    <w:rsid w:val="00831208"/>
    <w:rsid w:val="00831253"/>
    <w:rsid w:val="008313BC"/>
    <w:rsid w:val="008322C9"/>
    <w:rsid w:val="0083279B"/>
    <w:rsid w:val="00832B4A"/>
    <w:rsid w:val="00832B94"/>
    <w:rsid w:val="00832FB1"/>
    <w:rsid w:val="008332D5"/>
    <w:rsid w:val="0083385A"/>
    <w:rsid w:val="00833B44"/>
    <w:rsid w:val="00833D61"/>
    <w:rsid w:val="00833D71"/>
    <w:rsid w:val="00835378"/>
    <w:rsid w:val="00835A02"/>
    <w:rsid w:val="00836387"/>
    <w:rsid w:val="00836E21"/>
    <w:rsid w:val="0083705E"/>
    <w:rsid w:val="008372F5"/>
    <w:rsid w:val="00837428"/>
    <w:rsid w:val="0083782E"/>
    <w:rsid w:val="0083796E"/>
    <w:rsid w:val="00840481"/>
    <w:rsid w:val="00840BF1"/>
    <w:rsid w:val="008414B4"/>
    <w:rsid w:val="00841859"/>
    <w:rsid w:val="00842420"/>
    <w:rsid w:val="008429CF"/>
    <w:rsid w:val="00843638"/>
    <w:rsid w:val="0084405B"/>
    <w:rsid w:val="008443C4"/>
    <w:rsid w:val="008446E2"/>
    <w:rsid w:val="0084493A"/>
    <w:rsid w:val="00844CEC"/>
    <w:rsid w:val="00844E0E"/>
    <w:rsid w:val="00845630"/>
    <w:rsid w:val="00845869"/>
    <w:rsid w:val="00845896"/>
    <w:rsid w:val="00845B40"/>
    <w:rsid w:val="008461D0"/>
    <w:rsid w:val="008466CC"/>
    <w:rsid w:val="0084708B"/>
    <w:rsid w:val="00847E19"/>
    <w:rsid w:val="00850CD3"/>
    <w:rsid w:val="0085112C"/>
    <w:rsid w:val="00851263"/>
    <w:rsid w:val="0085183E"/>
    <w:rsid w:val="00852FCF"/>
    <w:rsid w:val="008536D6"/>
    <w:rsid w:val="00853766"/>
    <w:rsid w:val="00854E60"/>
    <w:rsid w:val="00854F1F"/>
    <w:rsid w:val="00855F5F"/>
    <w:rsid w:val="0085639E"/>
    <w:rsid w:val="00856B1B"/>
    <w:rsid w:val="0085724C"/>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70713"/>
    <w:rsid w:val="0087179D"/>
    <w:rsid w:val="00871B33"/>
    <w:rsid w:val="00871D88"/>
    <w:rsid w:val="00871DC0"/>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E49"/>
    <w:rsid w:val="00877167"/>
    <w:rsid w:val="00877391"/>
    <w:rsid w:val="0087781F"/>
    <w:rsid w:val="00877B4E"/>
    <w:rsid w:val="0088157A"/>
    <w:rsid w:val="00881678"/>
    <w:rsid w:val="00881D8A"/>
    <w:rsid w:val="008833F1"/>
    <w:rsid w:val="00883C32"/>
    <w:rsid w:val="00883CD5"/>
    <w:rsid w:val="00883E9B"/>
    <w:rsid w:val="00884360"/>
    <w:rsid w:val="00884ADD"/>
    <w:rsid w:val="00885CDD"/>
    <w:rsid w:val="008862EF"/>
    <w:rsid w:val="008874C6"/>
    <w:rsid w:val="00887874"/>
    <w:rsid w:val="00887E41"/>
    <w:rsid w:val="0089054E"/>
    <w:rsid w:val="008907FD"/>
    <w:rsid w:val="00890F02"/>
    <w:rsid w:val="008920B9"/>
    <w:rsid w:val="00892887"/>
    <w:rsid w:val="00892D75"/>
    <w:rsid w:val="00893BB7"/>
    <w:rsid w:val="00894107"/>
    <w:rsid w:val="008941DB"/>
    <w:rsid w:val="008944F8"/>
    <w:rsid w:val="00894546"/>
    <w:rsid w:val="008954D8"/>
    <w:rsid w:val="00895940"/>
    <w:rsid w:val="00895C7B"/>
    <w:rsid w:val="00895E31"/>
    <w:rsid w:val="0089695D"/>
    <w:rsid w:val="0089712D"/>
    <w:rsid w:val="0089733D"/>
    <w:rsid w:val="008979DB"/>
    <w:rsid w:val="008A07A8"/>
    <w:rsid w:val="008A0E9B"/>
    <w:rsid w:val="008A0F8E"/>
    <w:rsid w:val="008A16EA"/>
    <w:rsid w:val="008A19CD"/>
    <w:rsid w:val="008A2862"/>
    <w:rsid w:val="008A2C5D"/>
    <w:rsid w:val="008A2E6C"/>
    <w:rsid w:val="008A2F60"/>
    <w:rsid w:val="008A3046"/>
    <w:rsid w:val="008A36D4"/>
    <w:rsid w:val="008A3DF9"/>
    <w:rsid w:val="008A5209"/>
    <w:rsid w:val="008A547E"/>
    <w:rsid w:val="008A5B1F"/>
    <w:rsid w:val="008A5DDC"/>
    <w:rsid w:val="008A5E8A"/>
    <w:rsid w:val="008A5FC8"/>
    <w:rsid w:val="008A66F4"/>
    <w:rsid w:val="008A7254"/>
    <w:rsid w:val="008A7474"/>
    <w:rsid w:val="008B060F"/>
    <w:rsid w:val="008B0B42"/>
    <w:rsid w:val="008B0D56"/>
    <w:rsid w:val="008B131B"/>
    <w:rsid w:val="008B1A4F"/>
    <w:rsid w:val="008B1A8B"/>
    <w:rsid w:val="008B2929"/>
    <w:rsid w:val="008B2CE0"/>
    <w:rsid w:val="008B2E67"/>
    <w:rsid w:val="008B31F9"/>
    <w:rsid w:val="008B3A74"/>
    <w:rsid w:val="008B3BD2"/>
    <w:rsid w:val="008B3C40"/>
    <w:rsid w:val="008B428B"/>
    <w:rsid w:val="008B47F3"/>
    <w:rsid w:val="008B4A65"/>
    <w:rsid w:val="008B4E9B"/>
    <w:rsid w:val="008B50DF"/>
    <w:rsid w:val="008B5B36"/>
    <w:rsid w:val="008B5D4D"/>
    <w:rsid w:val="008B60D9"/>
    <w:rsid w:val="008B6162"/>
    <w:rsid w:val="008B65D2"/>
    <w:rsid w:val="008B706F"/>
    <w:rsid w:val="008B7732"/>
    <w:rsid w:val="008C04DF"/>
    <w:rsid w:val="008C082D"/>
    <w:rsid w:val="008C1041"/>
    <w:rsid w:val="008C1880"/>
    <w:rsid w:val="008C1897"/>
    <w:rsid w:val="008C1971"/>
    <w:rsid w:val="008C2AD0"/>
    <w:rsid w:val="008C2FA8"/>
    <w:rsid w:val="008C31AE"/>
    <w:rsid w:val="008C3BC3"/>
    <w:rsid w:val="008C452F"/>
    <w:rsid w:val="008C4AF5"/>
    <w:rsid w:val="008C4B80"/>
    <w:rsid w:val="008C5036"/>
    <w:rsid w:val="008C5399"/>
    <w:rsid w:val="008C5703"/>
    <w:rsid w:val="008C62E2"/>
    <w:rsid w:val="008C644C"/>
    <w:rsid w:val="008C6827"/>
    <w:rsid w:val="008C6874"/>
    <w:rsid w:val="008C6AC2"/>
    <w:rsid w:val="008C7098"/>
    <w:rsid w:val="008C74B6"/>
    <w:rsid w:val="008C798F"/>
    <w:rsid w:val="008C7A3E"/>
    <w:rsid w:val="008D00FE"/>
    <w:rsid w:val="008D2147"/>
    <w:rsid w:val="008D2AC6"/>
    <w:rsid w:val="008D2CAF"/>
    <w:rsid w:val="008D303A"/>
    <w:rsid w:val="008D3ACE"/>
    <w:rsid w:val="008D3C0D"/>
    <w:rsid w:val="008D3C88"/>
    <w:rsid w:val="008D3DE1"/>
    <w:rsid w:val="008D4E7E"/>
    <w:rsid w:val="008D51CC"/>
    <w:rsid w:val="008D6385"/>
    <w:rsid w:val="008D648F"/>
    <w:rsid w:val="008D6B57"/>
    <w:rsid w:val="008D6C14"/>
    <w:rsid w:val="008D76C3"/>
    <w:rsid w:val="008D7A55"/>
    <w:rsid w:val="008E0BE2"/>
    <w:rsid w:val="008E0CD1"/>
    <w:rsid w:val="008E1CB2"/>
    <w:rsid w:val="008E31A9"/>
    <w:rsid w:val="008E4F95"/>
    <w:rsid w:val="008E530B"/>
    <w:rsid w:val="008E5366"/>
    <w:rsid w:val="008E5533"/>
    <w:rsid w:val="008E775F"/>
    <w:rsid w:val="008F074B"/>
    <w:rsid w:val="008F1A30"/>
    <w:rsid w:val="008F1C6E"/>
    <w:rsid w:val="008F1FC1"/>
    <w:rsid w:val="008F21DB"/>
    <w:rsid w:val="008F2238"/>
    <w:rsid w:val="008F2691"/>
    <w:rsid w:val="008F2DF6"/>
    <w:rsid w:val="008F2E3D"/>
    <w:rsid w:val="008F35DC"/>
    <w:rsid w:val="008F478E"/>
    <w:rsid w:val="008F4D52"/>
    <w:rsid w:val="008F4E41"/>
    <w:rsid w:val="008F5276"/>
    <w:rsid w:val="008F6222"/>
    <w:rsid w:val="008F665E"/>
    <w:rsid w:val="008F670B"/>
    <w:rsid w:val="008F6EC4"/>
    <w:rsid w:val="008F7A00"/>
    <w:rsid w:val="00900C1C"/>
    <w:rsid w:val="00900F65"/>
    <w:rsid w:val="009015BF"/>
    <w:rsid w:val="009029B0"/>
    <w:rsid w:val="009039B0"/>
    <w:rsid w:val="0090408D"/>
    <w:rsid w:val="00904580"/>
    <w:rsid w:val="00904757"/>
    <w:rsid w:val="00904B36"/>
    <w:rsid w:val="00904C80"/>
    <w:rsid w:val="00904E6B"/>
    <w:rsid w:val="00904FCB"/>
    <w:rsid w:val="0090516A"/>
    <w:rsid w:val="009056EC"/>
    <w:rsid w:val="00905E74"/>
    <w:rsid w:val="00906538"/>
    <w:rsid w:val="00906EEC"/>
    <w:rsid w:val="0090701B"/>
    <w:rsid w:val="0091038F"/>
    <w:rsid w:val="00910AE9"/>
    <w:rsid w:val="009113C8"/>
    <w:rsid w:val="00912037"/>
    <w:rsid w:val="009129EF"/>
    <w:rsid w:val="0091310B"/>
    <w:rsid w:val="00913531"/>
    <w:rsid w:val="0091384B"/>
    <w:rsid w:val="00913F33"/>
    <w:rsid w:val="00914204"/>
    <w:rsid w:val="00914306"/>
    <w:rsid w:val="00914392"/>
    <w:rsid w:val="009143B2"/>
    <w:rsid w:val="00915C7E"/>
    <w:rsid w:val="009166AF"/>
    <w:rsid w:val="00917862"/>
    <w:rsid w:val="009206C0"/>
    <w:rsid w:val="00922606"/>
    <w:rsid w:val="00922791"/>
    <w:rsid w:val="00922D31"/>
    <w:rsid w:val="009239F9"/>
    <w:rsid w:val="00923D3B"/>
    <w:rsid w:val="00923F34"/>
    <w:rsid w:val="0092559F"/>
    <w:rsid w:val="00925C6F"/>
    <w:rsid w:val="0092607C"/>
    <w:rsid w:val="00926081"/>
    <w:rsid w:val="0092675A"/>
    <w:rsid w:val="00930389"/>
    <w:rsid w:val="00930B95"/>
    <w:rsid w:val="00930F94"/>
    <w:rsid w:val="009310DB"/>
    <w:rsid w:val="00931141"/>
    <w:rsid w:val="009316EE"/>
    <w:rsid w:val="00931C86"/>
    <w:rsid w:val="009320A4"/>
    <w:rsid w:val="00932289"/>
    <w:rsid w:val="00932771"/>
    <w:rsid w:val="00932A03"/>
    <w:rsid w:val="00934D3B"/>
    <w:rsid w:val="00935224"/>
    <w:rsid w:val="00935665"/>
    <w:rsid w:val="00935B30"/>
    <w:rsid w:val="00936A4E"/>
    <w:rsid w:val="00936E77"/>
    <w:rsid w:val="009370ED"/>
    <w:rsid w:val="00937965"/>
    <w:rsid w:val="0094038F"/>
    <w:rsid w:val="0094067C"/>
    <w:rsid w:val="00940AE9"/>
    <w:rsid w:val="00940C55"/>
    <w:rsid w:val="00941580"/>
    <w:rsid w:val="00942962"/>
    <w:rsid w:val="00943006"/>
    <w:rsid w:val="00944A06"/>
    <w:rsid w:val="00944E0C"/>
    <w:rsid w:val="00945998"/>
    <w:rsid w:val="00945CE8"/>
    <w:rsid w:val="00946C48"/>
    <w:rsid w:val="00946D8B"/>
    <w:rsid w:val="00946DD8"/>
    <w:rsid w:val="00946EFF"/>
    <w:rsid w:val="00946F6E"/>
    <w:rsid w:val="009474C2"/>
    <w:rsid w:val="0094777A"/>
    <w:rsid w:val="00947A98"/>
    <w:rsid w:val="0095083A"/>
    <w:rsid w:val="00950D81"/>
    <w:rsid w:val="00951BC6"/>
    <w:rsid w:val="00951BD9"/>
    <w:rsid w:val="009528A2"/>
    <w:rsid w:val="00952A05"/>
    <w:rsid w:val="00953831"/>
    <w:rsid w:val="00953F58"/>
    <w:rsid w:val="009543EB"/>
    <w:rsid w:val="00954978"/>
    <w:rsid w:val="00954B1B"/>
    <w:rsid w:val="00956E56"/>
    <w:rsid w:val="00957B9C"/>
    <w:rsid w:val="00957C86"/>
    <w:rsid w:val="0096019A"/>
    <w:rsid w:val="00960F15"/>
    <w:rsid w:val="00961A98"/>
    <w:rsid w:val="009620E6"/>
    <w:rsid w:val="009621E8"/>
    <w:rsid w:val="009623AB"/>
    <w:rsid w:val="009628F8"/>
    <w:rsid w:val="00962AFE"/>
    <w:rsid w:val="009631BA"/>
    <w:rsid w:val="009631C3"/>
    <w:rsid w:val="00963456"/>
    <w:rsid w:val="0096378F"/>
    <w:rsid w:val="00964131"/>
    <w:rsid w:val="00964206"/>
    <w:rsid w:val="00965380"/>
    <w:rsid w:val="009656EE"/>
    <w:rsid w:val="00965871"/>
    <w:rsid w:val="00965E26"/>
    <w:rsid w:val="009663C6"/>
    <w:rsid w:val="0096643C"/>
    <w:rsid w:val="00966F17"/>
    <w:rsid w:val="009678C1"/>
    <w:rsid w:val="00967ED7"/>
    <w:rsid w:val="0097012A"/>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58E3"/>
    <w:rsid w:val="009763C4"/>
    <w:rsid w:val="00976C4F"/>
    <w:rsid w:val="009772F1"/>
    <w:rsid w:val="00977A6B"/>
    <w:rsid w:val="009803F1"/>
    <w:rsid w:val="0098062F"/>
    <w:rsid w:val="009807B4"/>
    <w:rsid w:val="0098182A"/>
    <w:rsid w:val="009828C6"/>
    <w:rsid w:val="00982964"/>
    <w:rsid w:val="00983A84"/>
    <w:rsid w:val="00983B4C"/>
    <w:rsid w:val="00983DFB"/>
    <w:rsid w:val="009843E2"/>
    <w:rsid w:val="009844F7"/>
    <w:rsid w:val="00984753"/>
    <w:rsid w:val="00984AA1"/>
    <w:rsid w:val="00985462"/>
    <w:rsid w:val="00985463"/>
    <w:rsid w:val="0098582B"/>
    <w:rsid w:val="00985947"/>
    <w:rsid w:val="00985FE7"/>
    <w:rsid w:val="00986029"/>
    <w:rsid w:val="009861AC"/>
    <w:rsid w:val="0099079E"/>
    <w:rsid w:val="0099188F"/>
    <w:rsid w:val="0099189A"/>
    <w:rsid w:val="00991F5D"/>
    <w:rsid w:val="0099281E"/>
    <w:rsid w:val="00992870"/>
    <w:rsid w:val="009930B9"/>
    <w:rsid w:val="009934E2"/>
    <w:rsid w:val="00993AB6"/>
    <w:rsid w:val="00993DDC"/>
    <w:rsid w:val="00994079"/>
    <w:rsid w:val="00994175"/>
    <w:rsid w:val="00994F59"/>
    <w:rsid w:val="00995933"/>
    <w:rsid w:val="00995FFD"/>
    <w:rsid w:val="00996A15"/>
    <w:rsid w:val="00997F4B"/>
    <w:rsid w:val="009A0B5D"/>
    <w:rsid w:val="009A1301"/>
    <w:rsid w:val="009A244C"/>
    <w:rsid w:val="009A2BBB"/>
    <w:rsid w:val="009A2C08"/>
    <w:rsid w:val="009A2CD1"/>
    <w:rsid w:val="009A34CB"/>
    <w:rsid w:val="009A35A6"/>
    <w:rsid w:val="009A3612"/>
    <w:rsid w:val="009A39DF"/>
    <w:rsid w:val="009A3F81"/>
    <w:rsid w:val="009A4059"/>
    <w:rsid w:val="009A44C8"/>
    <w:rsid w:val="009A4579"/>
    <w:rsid w:val="009A45B0"/>
    <w:rsid w:val="009A4755"/>
    <w:rsid w:val="009A4EAB"/>
    <w:rsid w:val="009A5BCC"/>
    <w:rsid w:val="009A5F58"/>
    <w:rsid w:val="009A6A6F"/>
    <w:rsid w:val="009A735F"/>
    <w:rsid w:val="009B04F1"/>
    <w:rsid w:val="009B07DC"/>
    <w:rsid w:val="009B08FB"/>
    <w:rsid w:val="009B1226"/>
    <w:rsid w:val="009B13B9"/>
    <w:rsid w:val="009B16A0"/>
    <w:rsid w:val="009B1AD4"/>
    <w:rsid w:val="009B1B69"/>
    <w:rsid w:val="009B1D67"/>
    <w:rsid w:val="009B3317"/>
    <w:rsid w:val="009B47EE"/>
    <w:rsid w:val="009B533B"/>
    <w:rsid w:val="009B5A67"/>
    <w:rsid w:val="009B7570"/>
    <w:rsid w:val="009C0336"/>
    <w:rsid w:val="009C0DCE"/>
    <w:rsid w:val="009C1051"/>
    <w:rsid w:val="009C137B"/>
    <w:rsid w:val="009C15BE"/>
    <w:rsid w:val="009C16FB"/>
    <w:rsid w:val="009C1772"/>
    <w:rsid w:val="009C17DA"/>
    <w:rsid w:val="009C18CC"/>
    <w:rsid w:val="009C1C22"/>
    <w:rsid w:val="009C1DEE"/>
    <w:rsid w:val="009C1F5C"/>
    <w:rsid w:val="009C1F80"/>
    <w:rsid w:val="009C2C62"/>
    <w:rsid w:val="009C2FC1"/>
    <w:rsid w:val="009C37B1"/>
    <w:rsid w:val="009C3AFB"/>
    <w:rsid w:val="009C3B95"/>
    <w:rsid w:val="009C3C80"/>
    <w:rsid w:val="009C470D"/>
    <w:rsid w:val="009C4CD0"/>
    <w:rsid w:val="009C5195"/>
    <w:rsid w:val="009C5CA0"/>
    <w:rsid w:val="009C638B"/>
    <w:rsid w:val="009C6C46"/>
    <w:rsid w:val="009C7998"/>
    <w:rsid w:val="009C7AEF"/>
    <w:rsid w:val="009C7DCE"/>
    <w:rsid w:val="009D05E0"/>
    <w:rsid w:val="009D199C"/>
    <w:rsid w:val="009D1F22"/>
    <w:rsid w:val="009D217F"/>
    <w:rsid w:val="009D2594"/>
    <w:rsid w:val="009D29E9"/>
    <w:rsid w:val="009D3626"/>
    <w:rsid w:val="009D38AB"/>
    <w:rsid w:val="009D3B66"/>
    <w:rsid w:val="009D443F"/>
    <w:rsid w:val="009D655A"/>
    <w:rsid w:val="009D68FB"/>
    <w:rsid w:val="009D6EE3"/>
    <w:rsid w:val="009D72FC"/>
    <w:rsid w:val="009D771F"/>
    <w:rsid w:val="009D7BA9"/>
    <w:rsid w:val="009D7CD5"/>
    <w:rsid w:val="009E04B3"/>
    <w:rsid w:val="009E0780"/>
    <w:rsid w:val="009E0DFC"/>
    <w:rsid w:val="009E12EA"/>
    <w:rsid w:val="009E1880"/>
    <w:rsid w:val="009E1A06"/>
    <w:rsid w:val="009E1A85"/>
    <w:rsid w:val="009E247B"/>
    <w:rsid w:val="009E36A5"/>
    <w:rsid w:val="009E3E4F"/>
    <w:rsid w:val="009E41A0"/>
    <w:rsid w:val="009E442B"/>
    <w:rsid w:val="009E46AE"/>
    <w:rsid w:val="009E5252"/>
    <w:rsid w:val="009E5B74"/>
    <w:rsid w:val="009E644A"/>
    <w:rsid w:val="009E6E9A"/>
    <w:rsid w:val="009E7C14"/>
    <w:rsid w:val="009F0803"/>
    <w:rsid w:val="009F094B"/>
    <w:rsid w:val="009F0A01"/>
    <w:rsid w:val="009F14DF"/>
    <w:rsid w:val="009F1B50"/>
    <w:rsid w:val="009F1EFE"/>
    <w:rsid w:val="009F1F1A"/>
    <w:rsid w:val="009F2D3D"/>
    <w:rsid w:val="009F3B2B"/>
    <w:rsid w:val="009F3CA2"/>
    <w:rsid w:val="009F3EA2"/>
    <w:rsid w:val="009F419C"/>
    <w:rsid w:val="009F43E0"/>
    <w:rsid w:val="009F486D"/>
    <w:rsid w:val="009F49B2"/>
    <w:rsid w:val="009F5028"/>
    <w:rsid w:val="009F52C1"/>
    <w:rsid w:val="009F52CE"/>
    <w:rsid w:val="009F5EB6"/>
    <w:rsid w:val="009F62D9"/>
    <w:rsid w:val="00A00C12"/>
    <w:rsid w:val="00A016F4"/>
    <w:rsid w:val="00A01D7B"/>
    <w:rsid w:val="00A0211B"/>
    <w:rsid w:val="00A03AB2"/>
    <w:rsid w:val="00A03AC2"/>
    <w:rsid w:val="00A03C7D"/>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938"/>
    <w:rsid w:val="00A10977"/>
    <w:rsid w:val="00A113C1"/>
    <w:rsid w:val="00A116EB"/>
    <w:rsid w:val="00A1178D"/>
    <w:rsid w:val="00A11C34"/>
    <w:rsid w:val="00A11EA9"/>
    <w:rsid w:val="00A12068"/>
    <w:rsid w:val="00A120B9"/>
    <w:rsid w:val="00A1260A"/>
    <w:rsid w:val="00A1264F"/>
    <w:rsid w:val="00A12A7C"/>
    <w:rsid w:val="00A1330E"/>
    <w:rsid w:val="00A138DE"/>
    <w:rsid w:val="00A13B91"/>
    <w:rsid w:val="00A13C2E"/>
    <w:rsid w:val="00A140F7"/>
    <w:rsid w:val="00A1448C"/>
    <w:rsid w:val="00A14C15"/>
    <w:rsid w:val="00A14F1F"/>
    <w:rsid w:val="00A152D5"/>
    <w:rsid w:val="00A15328"/>
    <w:rsid w:val="00A15D7C"/>
    <w:rsid w:val="00A16688"/>
    <w:rsid w:val="00A1791D"/>
    <w:rsid w:val="00A17CF5"/>
    <w:rsid w:val="00A203CB"/>
    <w:rsid w:val="00A204BC"/>
    <w:rsid w:val="00A210D2"/>
    <w:rsid w:val="00A215A8"/>
    <w:rsid w:val="00A22790"/>
    <w:rsid w:val="00A22822"/>
    <w:rsid w:val="00A22CC2"/>
    <w:rsid w:val="00A2334F"/>
    <w:rsid w:val="00A2351C"/>
    <w:rsid w:val="00A23838"/>
    <w:rsid w:val="00A23944"/>
    <w:rsid w:val="00A2400F"/>
    <w:rsid w:val="00A25337"/>
    <w:rsid w:val="00A25E59"/>
    <w:rsid w:val="00A25FA0"/>
    <w:rsid w:val="00A2678B"/>
    <w:rsid w:val="00A30B98"/>
    <w:rsid w:val="00A31884"/>
    <w:rsid w:val="00A31A3C"/>
    <w:rsid w:val="00A320C1"/>
    <w:rsid w:val="00A321B6"/>
    <w:rsid w:val="00A32E8A"/>
    <w:rsid w:val="00A33F37"/>
    <w:rsid w:val="00A342AB"/>
    <w:rsid w:val="00A34481"/>
    <w:rsid w:val="00A34A91"/>
    <w:rsid w:val="00A34AE0"/>
    <w:rsid w:val="00A34DE6"/>
    <w:rsid w:val="00A34F8A"/>
    <w:rsid w:val="00A356F4"/>
    <w:rsid w:val="00A35A96"/>
    <w:rsid w:val="00A35C5C"/>
    <w:rsid w:val="00A35E95"/>
    <w:rsid w:val="00A361CA"/>
    <w:rsid w:val="00A36AB7"/>
    <w:rsid w:val="00A374EB"/>
    <w:rsid w:val="00A3768F"/>
    <w:rsid w:val="00A40131"/>
    <w:rsid w:val="00A402A1"/>
    <w:rsid w:val="00A41D8A"/>
    <w:rsid w:val="00A4274E"/>
    <w:rsid w:val="00A440FE"/>
    <w:rsid w:val="00A44175"/>
    <w:rsid w:val="00A44D8F"/>
    <w:rsid w:val="00A45A85"/>
    <w:rsid w:val="00A46260"/>
    <w:rsid w:val="00A464DE"/>
    <w:rsid w:val="00A46777"/>
    <w:rsid w:val="00A46CF2"/>
    <w:rsid w:val="00A46E8E"/>
    <w:rsid w:val="00A46F7D"/>
    <w:rsid w:val="00A475B0"/>
    <w:rsid w:val="00A502C3"/>
    <w:rsid w:val="00A50455"/>
    <w:rsid w:val="00A50D22"/>
    <w:rsid w:val="00A50E14"/>
    <w:rsid w:val="00A51233"/>
    <w:rsid w:val="00A512C3"/>
    <w:rsid w:val="00A51CDD"/>
    <w:rsid w:val="00A5223C"/>
    <w:rsid w:val="00A522C3"/>
    <w:rsid w:val="00A528B0"/>
    <w:rsid w:val="00A52DCE"/>
    <w:rsid w:val="00A53477"/>
    <w:rsid w:val="00A54E22"/>
    <w:rsid w:val="00A55140"/>
    <w:rsid w:val="00A562CA"/>
    <w:rsid w:val="00A56787"/>
    <w:rsid w:val="00A5694E"/>
    <w:rsid w:val="00A571AE"/>
    <w:rsid w:val="00A571FE"/>
    <w:rsid w:val="00A575B4"/>
    <w:rsid w:val="00A5796A"/>
    <w:rsid w:val="00A57DDC"/>
    <w:rsid w:val="00A60300"/>
    <w:rsid w:val="00A60395"/>
    <w:rsid w:val="00A60929"/>
    <w:rsid w:val="00A61063"/>
    <w:rsid w:val="00A61836"/>
    <w:rsid w:val="00A61B26"/>
    <w:rsid w:val="00A61D1D"/>
    <w:rsid w:val="00A61D8E"/>
    <w:rsid w:val="00A61EE9"/>
    <w:rsid w:val="00A622F0"/>
    <w:rsid w:val="00A6287E"/>
    <w:rsid w:val="00A63507"/>
    <w:rsid w:val="00A64A3F"/>
    <w:rsid w:val="00A64DC9"/>
    <w:rsid w:val="00A65280"/>
    <w:rsid w:val="00A65624"/>
    <w:rsid w:val="00A658A4"/>
    <w:rsid w:val="00A65A83"/>
    <w:rsid w:val="00A6710A"/>
    <w:rsid w:val="00A67354"/>
    <w:rsid w:val="00A675BB"/>
    <w:rsid w:val="00A70DF7"/>
    <w:rsid w:val="00A711F0"/>
    <w:rsid w:val="00A71593"/>
    <w:rsid w:val="00A71EFB"/>
    <w:rsid w:val="00A72644"/>
    <w:rsid w:val="00A72B79"/>
    <w:rsid w:val="00A73268"/>
    <w:rsid w:val="00A73BD7"/>
    <w:rsid w:val="00A742C7"/>
    <w:rsid w:val="00A743AB"/>
    <w:rsid w:val="00A7453E"/>
    <w:rsid w:val="00A753C0"/>
    <w:rsid w:val="00A75510"/>
    <w:rsid w:val="00A761E5"/>
    <w:rsid w:val="00A76D45"/>
    <w:rsid w:val="00A77212"/>
    <w:rsid w:val="00A77C2C"/>
    <w:rsid w:val="00A80062"/>
    <w:rsid w:val="00A80110"/>
    <w:rsid w:val="00A8095B"/>
    <w:rsid w:val="00A80F27"/>
    <w:rsid w:val="00A8182F"/>
    <w:rsid w:val="00A81C19"/>
    <w:rsid w:val="00A82146"/>
    <w:rsid w:val="00A82545"/>
    <w:rsid w:val="00A82683"/>
    <w:rsid w:val="00A82B55"/>
    <w:rsid w:val="00A82C68"/>
    <w:rsid w:val="00A831D9"/>
    <w:rsid w:val="00A83508"/>
    <w:rsid w:val="00A83CAC"/>
    <w:rsid w:val="00A84F12"/>
    <w:rsid w:val="00A856EB"/>
    <w:rsid w:val="00A86236"/>
    <w:rsid w:val="00A875E3"/>
    <w:rsid w:val="00A87694"/>
    <w:rsid w:val="00A9022E"/>
    <w:rsid w:val="00A902D4"/>
    <w:rsid w:val="00A90448"/>
    <w:rsid w:val="00A9079C"/>
    <w:rsid w:val="00A90C0D"/>
    <w:rsid w:val="00A90FFB"/>
    <w:rsid w:val="00A91257"/>
    <w:rsid w:val="00A9209F"/>
    <w:rsid w:val="00A9235A"/>
    <w:rsid w:val="00A92C0D"/>
    <w:rsid w:val="00A92EB1"/>
    <w:rsid w:val="00A92F92"/>
    <w:rsid w:val="00A93011"/>
    <w:rsid w:val="00A93BE0"/>
    <w:rsid w:val="00A93C25"/>
    <w:rsid w:val="00A93E1B"/>
    <w:rsid w:val="00A9408B"/>
    <w:rsid w:val="00A942E6"/>
    <w:rsid w:val="00A9464D"/>
    <w:rsid w:val="00A94974"/>
    <w:rsid w:val="00A94DD9"/>
    <w:rsid w:val="00A9539C"/>
    <w:rsid w:val="00A95683"/>
    <w:rsid w:val="00A9641B"/>
    <w:rsid w:val="00A9643B"/>
    <w:rsid w:val="00A967CF"/>
    <w:rsid w:val="00A96E21"/>
    <w:rsid w:val="00A96E34"/>
    <w:rsid w:val="00A979B1"/>
    <w:rsid w:val="00AA0AD4"/>
    <w:rsid w:val="00AA1165"/>
    <w:rsid w:val="00AA1480"/>
    <w:rsid w:val="00AA1C10"/>
    <w:rsid w:val="00AA1E32"/>
    <w:rsid w:val="00AA2601"/>
    <w:rsid w:val="00AA2A10"/>
    <w:rsid w:val="00AA3467"/>
    <w:rsid w:val="00AA3682"/>
    <w:rsid w:val="00AA397F"/>
    <w:rsid w:val="00AA3F31"/>
    <w:rsid w:val="00AA437A"/>
    <w:rsid w:val="00AA4625"/>
    <w:rsid w:val="00AA5517"/>
    <w:rsid w:val="00AA6BB6"/>
    <w:rsid w:val="00AA7BCE"/>
    <w:rsid w:val="00AA7D57"/>
    <w:rsid w:val="00AB02E9"/>
    <w:rsid w:val="00AB10EA"/>
    <w:rsid w:val="00AB16B3"/>
    <w:rsid w:val="00AB1EFA"/>
    <w:rsid w:val="00AB1F1A"/>
    <w:rsid w:val="00AB2EE7"/>
    <w:rsid w:val="00AB31D7"/>
    <w:rsid w:val="00AB33AA"/>
    <w:rsid w:val="00AB3832"/>
    <w:rsid w:val="00AB3F0D"/>
    <w:rsid w:val="00AB4639"/>
    <w:rsid w:val="00AB48EC"/>
    <w:rsid w:val="00AB53E4"/>
    <w:rsid w:val="00AB5467"/>
    <w:rsid w:val="00AB5488"/>
    <w:rsid w:val="00AB6007"/>
    <w:rsid w:val="00AB6EAC"/>
    <w:rsid w:val="00AC00D2"/>
    <w:rsid w:val="00AC0699"/>
    <w:rsid w:val="00AC191A"/>
    <w:rsid w:val="00AC252B"/>
    <w:rsid w:val="00AC2BEF"/>
    <w:rsid w:val="00AC2F08"/>
    <w:rsid w:val="00AC3031"/>
    <w:rsid w:val="00AC35B2"/>
    <w:rsid w:val="00AC3CBD"/>
    <w:rsid w:val="00AC4B39"/>
    <w:rsid w:val="00AC4F34"/>
    <w:rsid w:val="00AC50BC"/>
    <w:rsid w:val="00AC6104"/>
    <w:rsid w:val="00AC63AC"/>
    <w:rsid w:val="00AC6EC2"/>
    <w:rsid w:val="00AC6FBC"/>
    <w:rsid w:val="00AC6FC6"/>
    <w:rsid w:val="00AD0265"/>
    <w:rsid w:val="00AD047A"/>
    <w:rsid w:val="00AD0DE9"/>
    <w:rsid w:val="00AD13C0"/>
    <w:rsid w:val="00AD1F3E"/>
    <w:rsid w:val="00AD2036"/>
    <w:rsid w:val="00AD22E3"/>
    <w:rsid w:val="00AD2971"/>
    <w:rsid w:val="00AD2CA5"/>
    <w:rsid w:val="00AD4439"/>
    <w:rsid w:val="00AD5FE2"/>
    <w:rsid w:val="00AD76F2"/>
    <w:rsid w:val="00AD7D03"/>
    <w:rsid w:val="00AE1224"/>
    <w:rsid w:val="00AE12C5"/>
    <w:rsid w:val="00AE18A3"/>
    <w:rsid w:val="00AE1DBB"/>
    <w:rsid w:val="00AE23B1"/>
    <w:rsid w:val="00AE3505"/>
    <w:rsid w:val="00AE3756"/>
    <w:rsid w:val="00AE3A4B"/>
    <w:rsid w:val="00AE3A63"/>
    <w:rsid w:val="00AE4572"/>
    <w:rsid w:val="00AE4755"/>
    <w:rsid w:val="00AE53FF"/>
    <w:rsid w:val="00AE5416"/>
    <w:rsid w:val="00AE5435"/>
    <w:rsid w:val="00AE5C7D"/>
    <w:rsid w:val="00AE62F6"/>
    <w:rsid w:val="00AE645C"/>
    <w:rsid w:val="00AE71E0"/>
    <w:rsid w:val="00AE749F"/>
    <w:rsid w:val="00AE7DED"/>
    <w:rsid w:val="00AF10FA"/>
    <w:rsid w:val="00AF2255"/>
    <w:rsid w:val="00AF2918"/>
    <w:rsid w:val="00AF313A"/>
    <w:rsid w:val="00AF3ABE"/>
    <w:rsid w:val="00AF49C5"/>
    <w:rsid w:val="00AF52E0"/>
    <w:rsid w:val="00AF5615"/>
    <w:rsid w:val="00AF6079"/>
    <w:rsid w:val="00AF6286"/>
    <w:rsid w:val="00AF6959"/>
    <w:rsid w:val="00AF7408"/>
    <w:rsid w:val="00AF7AC8"/>
    <w:rsid w:val="00AF7F9A"/>
    <w:rsid w:val="00B00520"/>
    <w:rsid w:val="00B00B25"/>
    <w:rsid w:val="00B00F8E"/>
    <w:rsid w:val="00B014D0"/>
    <w:rsid w:val="00B020E0"/>
    <w:rsid w:val="00B0226D"/>
    <w:rsid w:val="00B02CD1"/>
    <w:rsid w:val="00B03B39"/>
    <w:rsid w:val="00B03CB0"/>
    <w:rsid w:val="00B041A9"/>
    <w:rsid w:val="00B04350"/>
    <w:rsid w:val="00B0465E"/>
    <w:rsid w:val="00B04F0C"/>
    <w:rsid w:val="00B0515F"/>
    <w:rsid w:val="00B05CBC"/>
    <w:rsid w:val="00B06363"/>
    <w:rsid w:val="00B06A70"/>
    <w:rsid w:val="00B06B41"/>
    <w:rsid w:val="00B06BA8"/>
    <w:rsid w:val="00B06D0F"/>
    <w:rsid w:val="00B076BD"/>
    <w:rsid w:val="00B07A6A"/>
    <w:rsid w:val="00B07B44"/>
    <w:rsid w:val="00B07BE6"/>
    <w:rsid w:val="00B10A7B"/>
    <w:rsid w:val="00B10BBD"/>
    <w:rsid w:val="00B1122A"/>
    <w:rsid w:val="00B11638"/>
    <w:rsid w:val="00B1199E"/>
    <w:rsid w:val="00B1218F"/>
    <w:rsid w:val="00B122CE"/>
    <w:rsid w:val="00B12341"/>
    <w:rsid w:val="00B129B3"/>
    <w:rsid w:val="00B13262"/>
    <w:rsid w:val="00B1340D"/>
    <w:rsid w:val="00B135A4"/>
    <w:rsid w:val="00B13E3E"/>
    <w:rsid w:val="00B14140"/>
    <w:rsid w:val="00B145CD"/>
    <w:rsid w:val="00B14791"/>
    <w:rsid w:val="00B14AC6"/>
    <w:rsid w:val="00B14C20"/>
    <w:rsid w:val="00B14E56"/>
    <w:rsid w:val="00B16238"/>
    <w:rsid w:val="00B168B5"/>
    <w:rsid w:val="00B173B2"/>
    <w:rsid w:val="00B20164"/>
    <w:rsid w:val="00B202C7"/>
    <w:rsid w:val="00B203F3"/>
    <w:rsid w:val="00B2101D"/>
    <w:rsid w:val="00B210D6"/>
    <w:rsid w:val="00B21628"/>
    <w:rsid w:val="00B23939"/>
    <w:rsid w:val="00B23F81"/>
    <w:rsid w:val="00B23F8B"/>
    <w:rsid w:val="00B24204"/>
    <w:rsid w:val="00B248D6"/>
    <w:rsid w:val="00B24EB1"/>
    <w:rsid w:val="00B259B3"/>
    <w:rsid w:val="00B25B73"/>
    <w:rsid w:val="00B2680C"/>
    <w:rsid w:val="00B26930"/>
    <w:rsid w:val="00B276A4"/>
    <w:rsid w:val="00B27724"/>
    <w:rsid w:val="00B27905"/>
    <w:rsid w:val="00B3027F"/>
    <w:rsid w:val="00B306F3"/>
    <w:rsid w:val="00B30BC2"/>
    <w:rsid w:val="00B30C63"/>
    <w:rsid w:val="00B30F3D"/>
    <w:rsid w:val="00B315B3"/>
    <w:rsid w:val="00B31645"/>
    <w:rsid w:val="00B32AAE"/>
    <w:rsid w:val="00B32E8B"/>
    <w:rsid w:val="00B339BC"/>
    <w:rsid w:val="00B33D65"/>
    <w:rsid w:val="00B33EA5"/>
    <w:rsid w:val="00B33F5C"/>
    <w:rsid w:val="00B340AB"/>
    <w:rsid w:val="00B34514"/>
    <w:rsid w:val="00B34550"/>
    <w:rsid w:val="00B34AF6"/>
    <w:rsid w:val="00B34ED7"/>
    <w:rsid w:val="00B34F46"/>
    <w:rsid w:val="00B35482"/>
    <w:rsid w:val="00B35F95"/>
    <w:rsid w:val="00B36B18"/>
    <w:rsid w:val="00B36C69"/>
    <w:rsid w:val="00B36D81"/>
    <w:rsid w:val="00B3755C"/>
    <w:rsid w:val="00B37837"/>
    <w:rsid w:val="00B37938"/>
    <w:rsid w:val="00B379BC"/>
    <w:rsid w:val="00B37D7D"/>
    <w:rsid w:val="00B37F7E"/>
    <w:rsid w:val="00B40375"/>
    <w:rsid w:val="00B412BD"/>
    <w:rsid w:val="00B419E4"/>
    <w:rsid w:val="00B41C6A"/>
    <w:rsid w:val="00B42043"/>
    <w:rsid w:val="00B432A0"/>
    <w:rsid w:val="00B43D35"/>
    <w:rsid w:val="00B4424E"/>
    <w:rsid w:val="00B44753"/>
    <w:rsid w:val="00B449E5"/>
    <w:rsid w:val="00B45088"/>
    <w:rsid w:val="00B45473"/>
    <w:rsid w:val="00B457B8"/>
    <w:rsid w:val="00B45F25"/>
    <w:rsid w:val="00B462A7"/>
    <w:rsid w:val="00B4738B"/>
    <w:rsid w:val="00B476AF"/>
    <w:rsid w:val="00B4772D"/>
    <w:rsid w:val="00B47CC4"/>
    <w:rsid w:val="00B5124B"/>
    <w:rsid w:val="00B517F7"/>
    <w:rsid w:val="00B518E5"/>
    <w:rsid w:val="00B51AE9"/>
    <w:rsid w:val="00B51C75"/>
    <w:rsid w:val="00B51DFC"/>
    <w:rsid w:val="00B51EBF"/>
    <w:rsid w:val="00B52AFC"/>
    <w:rsid w:val="00B52B41"/>
    <w:rsid w:val="00B52C97"/>
    <w:rsid w:val="00B52EFE"/>
    <w:rsid w:val="00B535A3"/>
    <w:rsid w:val="00B539CF"/>
    <w:rsid w:val="00B53FA1"/>
    <w:rsid w:val="00B54E35"/>
    <w:rsid w:val="00B56016"/>
    <w:rsid w:val="00B562D1"/>
    <w:rsid w:val="00B568B8"/>
    <w:rsid w:val="00B56CDC"/>
    <w:rsid w:val="00B56E01"/>
    <w:rsid w:val="00B570B9"/>
    <w:rsid w:val="00B5715D"/>
    <w:rsid w:val="00B57479"/>
    <w:rsid w:val="00B60331"/>
    <w:rsid w:val="00B607A0"/>
    <w:rsid w:val="00B60A8A"/>
    <w:rsid w:val="00B60DCA"/>
    <w:rsid w:val="00B61824"/>
    <w:rsid w:val="00B62BAE"/>
    <w:rsid w:val="00B62C84"/>
    <w:rsid w:val="00B6305A"/>
    <w:rsid w:val="00B63483"/>
    <w:rsid w:val="00B6369D"/>
    <w:rsid w:val="00B63C73"/>
    <w:rsid w:val="00B642C5"/>
    <w:rsid w:val="00B65FEA"/>
    <w:rsid w:val="00B660B9"/>
    <w:rsid w:val="00B66329"/>
    <w:rsid w:val="00B66F3E"/>
    <w:rsid w:val="00B66FC2"/>
    <w:rsid w:val="00B672B3"/>
    <w:rsid w:val="00B678CC"/>
    <w:rsid w:val="00B678DB"/>
    <w:rsid w:val="00B67C5C"/>
    <w:rsid w:val="00B70404"/>
    <w:rsid w:val="00B70637"/>
    <w:rsid w:val="00B712C3"/>
    <w:rsid w:val="00B713FD"/>
    <w:rsid w:val="00B72A25"/>
    <w:rsid w:val="00B72F55"/>
    <w:rsid w:val="00B730E0"/>
    <w:rsid w:val="00B7367C"/>
    <w:rsid w:val="00B75204"/>
    <w:rsid w:val="00B7615E"/>
    <w:rsid w:val="00B76B5C"/>
    <w:rsid w:val="00B76DB6"/>
    <w:rsid w:val="00B76EA0"/>
    <w:rsid w:val="00B77549"/>
    <w:rsid w:val="00B775B0"/>
    <w:rsid w:val="00B77761"/>
    <w:rsid w:val="00B77D22"/>
    <w:rsid w:val="00B77DBF"/>
    <w:rsid w:val="00B77E24"/>
    <w:rsid w:val="00B801A6"/>
    <w:rsid w:val="00B80269"/>
    <w:rsid w:val="00B8044D"/>
    <w:rsid w:val="00B81030"/>
    <w:rsid w:val="00B810DF"/>
    <w:rsid w:val="00B81983"/>
    <w:rsid w:val="00B81FBB"/>
    <w:rsid w:val="00B823AE"/>
    <w:rsid w:val="00B827FD"/>
    <w:rsid w:val="00B82F9E"/>
    <w:rsid w:val="00B837C2"/>
    <w:rsid w:val="00B84851"/>
    <w:rsid w:val="00B8533F"/>
    <w:rsid w:val="00B85414"/>
    <w:rsid w:val="00B863A8"/>
    <w:rsid w:val="00B8706B"/>
    <w:rsid w:val="00B8772A"/>
    <w:rsid w:val="00B902B9"/>
    <w:rsid w:val="00B9049B"/>
    <w:rsid w:val="00B9060E"/>
    <w:rsid w:val="00B90708"/>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54E"/>
    <w:rsid w:val="00B95B21"/>
    <w:rsid w:val="00B95BFE"/>
    <w:rsid w:val="00B96063"/>
    <w:rsid w:val="00B961CB"/>
    <w:rsid w:val="00B96C22"/>
    <w:rsid w:val="00B972D3"/>
    <w:rsid w:val="00B97C29"/>
    <w:rsid w:val="00B97E7F"/>
    <w:rsid w:val="00BA0098"/>
    <w:rsid w:val="00BA036D"/>
    <w:rsid w:val="00BA0965"/>
    <w:rsid w:val="00BA1705"/>
    <w:rsid w:val="00BA1C62"/>
    <w:rsid w:val="00BA2132"/>
    <w:rsid w:val="00BA22D3"/>
    <w:rsid w:val="00BA2524"/>
    <w:rsid w:val="00BA3049"/>
    <w:rsid w:val="00BA3224"/>
    <w:rsid w:val="00BA4295"/>
    <w:rsid w:val="00BA456F"/>
    <w:rsid w:val="00BA493D"/>
    <w:rsid w:val="00BA5352"/>
    <w:rsid w:val="00BA53DE"/>
    <w:rsid w:val="00BA5B58"/>
    <w:rsid w:val="00BA659C"/>
    <w:rsid w:val="00BA728C"/>
    <w:rsid w:val="00BA73D4"/>
    <w:rsid w:val="00BA74F1"/>
    <w:rsid w:val="00BA78DC"/>
    <w:rsid w:val="00BA7C4B"/>
    <w:rsid w:val="00BB0200"/>
    <w:rsid w:val="00BB0275"/>
    <w:rsid w:val="00BB0338"/>
    <w:rsid w:val="00BB0479"/>
    <w:rsid w:val="00BB08E1"/>
    <w:rsid w:val="00BB0AB1"/>
    <w:rsid w:val="00BB0AD4"/>
    <w:rsid w:val="00BB0C3B"/>
    <w:rsid w:val="00BB0D87"/>
    <w:rsid w:val="00BB1260"/>
    <w:rsid w:val="00BB168A"/>
    <w:rsid w:val="00BB186A"/>
    <w:rsid w:val="00BB19E4"/>
    <w:rsid w:val="00BB230F"/>
    <w:rsid w:val="00BB2496"/>
    <w:rsid w:val="00BB2765"/>
    <w:rsid w:val="00BB3136"/>
    <w:rsid w:val="00BB3497"/>
    <w:rsid w:val="00BB3940"/>
    <w:rsid w:val="00BB4389"/>
    <w:rsid w:val="00BB5587"/>
    <w:rsid w:val="00BB5F6F"/>
    <w:rsid w:val="00BB611F"/>
    <w:rsid w:val="00BB61BE"/>
    <w:rsid w:val="00BB64A9"/>
    <w:rsid w:val="00BB6B61"/>
    <w:rsid w:val="00BB7191"/>
    <w:rsid w:val="00BB76D3"/>
    <w:rsid w:val="00BB7FBE"/>
    <w:rsid w:val="00BC0922"/>
    <w:rsid w:val="00BC1712"/>
    <w:rsid w:val="00BC19AD"/>
    <w:rsid w:val="00BC1B26"/>
    <w:rsid w:val="00BC1F08"/>
    <w:rsid w:val="00BC22AB"/>
    <w:rsid w:val="00BC278B"/>
    <w:rsid w:val="00BC2797"/>
    <w:rsid w:val="00BC2DF0"/>
    <w:rsid w:val="00BC2F58"/>
    <w:rsid w:val="00BC3101"/>
    <w:rsid w:val="00BC4189"/>
    <w:rsid w:val="00BC4227"/>
    <w:rsid w:val="00BC4340"/>
    <w:rsid w:val="00BC4952"/>
    <w:rsid w:val="00BC54CD"/>
    <w:rsid w:val="00BC56F5"/>
    <w:rsid w:val="00BC615D"/>
    <w:rsid w:val="00BC6BE0"/>
    <w:rsid w:val="00BC6C03"/>
    <w:rsid w:val="00BC6CD8"/>
    <w:rsid w:val="00BC6EAE"/>
    <w:rsid w:val="00BC73E9"/>
    <w:rsid w:val="00BC76B1"/>
    <w:rsid w:val="00BD037A"/>
    <w:rsid w:val="00BD1366"/>
    <w:rsid w:val="00BD1656"/>
    <w:rsid w:val="00BD1827"/>
    <w:rsid w:val="00BD18CC"/>
    <w:rsid w:val="00BD1AC1"/>
    <w:rsid w:val="00BD1D46"/>
    <w:rsid w:val="00BD29F5"/>
    <w:rsid w:val="00BD3242"/>
    <w:rsid w:val="00BD3419"/>
    <w:rsid w:val="00BD39EC"/>
    <w:rsid w:val="00BD42CA"/>
    <w:rsid w:val="00BD43E5"/>
    <w:rsid w:val="00BD50D4"/>
    <w:rsid w:val="00BD512A"/>
    <w:rsid w:val="00BD5479"/>
    <w:rsid w:val="00BD57EF"/>
    <w:rsid w:val="00BD59E3"/>
    <w:rsid w:val="00BD672B"/>
    <w:rsid w:val="00BD7694"/>
    <w:rsid w:val="00BD771F"/>
    <w:rsid w:val="00BD7C76"/>
    <w:rsid w:val="00BD7FD7"/>
    <w:rsid w:val="00BE0208"/>
    <w:rsid w:val="00BE0315"/>
    <w:rsid w:val="00BE05F0"/>
    <w:rsid w:val="00BE08D5"/>
    <w:rsid w:val="00BE091A"/>
    <w:rsid w:val="00BE09C0"/>
    <w:rsid w:val="00BE0D73"/>
    <w:rsid w:val="00BE1127"/>
    <w:rsid w:val="00BE11B8"/>
    <w:rsid w:val="00BE137E"/>
    <w:rsid w:val="00BE1772"/>
    <w:rsid w:val="00BE1DEB"/>
    <w:rsid w:val="00BE1F5B"/>
    <w:rsid w:val="00BE2903"/>
    <w:rsid w:val="00BE2E8B"/>
    <w:rsid w:val="00BE318A"/>
    <w:rsid w:val="00BE349E"/>
    <w:rsid w:val="00BE35DA"/>
    <w:rsid w:val="00BE44F2"/>
    <w:rsid w:val="00BE517E"/>
    <w:rsid w:val="00BF0A46"/>
    <w:rsid w:val="00BF0E8E"/>
    <w:rsid w:val="00BF17C6"/>
    <w:rsid w:val="00BF1A7F"/>
    <w:rsid w:val="00BF2085"/>
    <w:rsid w:val="00BF2488"/>
    <w:rsid w:val="00BF2E36"/>
    <w:rsid w:val="00BF3AEA"/>
    <w:rsid w:val="00BF3E91"/>
    <w:rsid w:val="00BF5324"/>
    <w:rsid w:val="00BF561D"/>
    <w:rsid w:val="00BF5652"/>
    <w:rsid w:val="00BF577F"/>
    <w:rsid w:val="00BF5A3F"/>
    <w:rsid w:val="00BF5B28"/>
    <w:rsid w:val="00BF70EF"/>
    <w:rsid w:val="00BF7266"/>
    <w:rsid w:val="00BF7734"/>
    <w:rsid w:val="00C00276"/>
    <w:rsid w:val="00C00474"/>
    <w:rsid w:val="00C0072C"/>
    <w:rsid w:val="00C00F37"/>
    <w:rsid w:val="00C020EE"/>
    <w:rsid w:val="00C0247E"/>
    <w:rsid w:val="00C02A99"/>
    <w:rsid w:val="00C03F48"/>
    <w:rsid w:val="00C03F51"/>
    <w:rsid w:val="00C0422A"/>
    <w:rsid w:val="00C05C5B"/>
    <w:rsid w:val="00C05DDE"/>
    <w:rsid w:val="00C0648F"/>
    <w:rsid w:val="00C06812"/>
    <w:rsid w:val="00C10CC7"/>
    <w:rsid w:val="00C1112B"/>
    <w:rsid w:val="00C111ED"/>
    <w:rsid w:val="00C11CD0"/>
    <w:rsid w:val="00C11DF8"/>
    <w:rsid w:val="00C11F38"/>
    <w:rsid w:val="00C13225"/>
    <w:rsid w:val="00C136A2"/>
    <w:rsid w:val="00C14104"/>
    <w:rsid w:val="00C149DC"/>
    <w:rsid w:val="00C14C86"/>
    <w:rsid w:val="00C150EB"/>
    <w:rsid w:val="00C15313"/>
    <w:rsid w:val="00C15A5F"/>
    <w:rsid w:val="00C15E5C"/>
    <w:rsid w:val="00C15F63"/>
    <w:rsid w:val="00C16CC9"/>
    <w:rsid w:val="00C17715"/>
    <w:rsid w:val="00C17B48"/>
    <w:rsid w:val="00C17C46"/>
    <w:rsid w:val="00C17E55"/>
    <w:rsid w:val="00C20227"/>
    <w:rsid w:val="00C2039E"/>
    <w:rsid w:val="00C20514"/>
    <w:rsid w:val="00C212A9"/>
    <w:rsid w:val="00C21875"/>
    <w:rsid w:val="00C21B5C"/>
    <w:rsid w:val="00C21CFB"/>
    <w:rsid w:val="00C21F45"/>
    <w:rsid w:val="00C2265F"/>
    <w:rsid w:val="00C22916"/>
    <w:rsid w:val="00C229F8"/>
    <w:rsid w:val="00C22DD5"/>
    <w:rsid w:val="00C232DB"/>
    <w:rsid w:val="00C2356F"/>
    <w:rsid w:val="00C2369A"/>
    <w:rsid w:val="00C23D71"/>
    <w:rsid w:val="00C25365"/>
    <w:rsid w:val="00C2540C"/>
    <w:rsid w:val="00C2551B"/>
    <w:rsid w:val="00C25B02"/>
    <w:rsid w:val="00C25BA5"/>
    <w:rsid w:val="00C270A4"/>
    <w:rsid w:val="00C27214"/>
    <w:rsid w:val="00C27BB6"/>
    <w:rsid w:val="00C27C07"/>
    <w:rsid w:val="00C30796"/>
    <w:rsid w:val="00C30F2D"/>
    <w:rsid w:val="00C312AB"/>
    <w:rsid w:val="00C31B3F"/>
    <w:rsid w:val="00C322F1"/>
    <w:rsid w:val="00C32CFA"/>
    <w:rsid w:val="00C33284"/>
    <w:rsid w:val="00C33F76"/>
    <w:rsid w:val="00C34398"/>
    <w:rsid w:val="00C343E5"/>
    <w:rsid w:val="00C351A6"/>
    <w:rsid w:val="00C35A4C"/>
    <w:rsid w:val="00C35E0D"/>
    <w:rsid w:val="00C36FEF"/>
    <w:rsid w:val="00C37066"/>
    <w:rsid w:val="00C371FA"/>
    <w:rsid w:val="00C375E5"/>
    <w:rsid w:val="00C377A2"/>
    <w:rsid w:val="00C40FFC"/>
    <w:rsid w:val="00C41480"/>
    <w:rsid w:val="00C41622"/>
    <w:rsid w:val="00C42118"/>
    <w:rsid w:val="00C431D6"/>
    <w:rsid w:val="00C434C7"/>
    <w:rsid w:val="00C439B8"/>
    <w:rsid w:val="00C445C2"/>
    <w:rsid w:val="00C446B0"/>
    <w:rsid w:val="00C4543A"/>
    <w:rsid w:val="00C45B88"/>
    <w:rsid w:val="00C461F2"/>
    <w:rsid w:val="00C46492"/>
    <w:rsid w:val="00C46F61"/>
    <w:rsid w:val="00C47598"/>
    <w:rsid w:val="00C47BB2"/>
    <w:rsid w:val="00C47CC5"/>
    <w:rsid w:val="00C5014C"/>
    <w:rsid w:val="00C50477"/>
    <w:rsid w:val="00C50A0D"/>
    <w:rsid w:val="00C50F0D"/>
    <w:rsid w:val="00C51A32"/>
    <w:rsid w:val="00C51C28"/>
    <w:rsid w:val="00C528C5"/>
    <w:rsid w:val="00C52DB8"/>
    <w:rsid w:val="00C53456"/>
    <w:rsid w:val="00C5397B"/>
    <w:rsid w:val="00C53E6D"/>
    <w:rsid w:val="00C53E92"/>
    <w:rsid w:val="00C54A67"/>
    <w:rsid w:val="00C54CD6"/>
    <w:rsid w:val="00C55CCA"/>
    <w:rsid w:val="00C55E36"/>
    <w:rsid w:val="00C55EA7"/>
    <w:rsid w:val="00C57E23"/>
    <w:rsid w:val="00C60425"/>
    <w:rsid w:val="00C60557"/>
    <w:rsid w:val="00C60662"/>
    <w:rsid w:val="00C60AFD"/>
    <w:rsid w:val="00C60C2D"/>
    <w:rsid w:val="00C6162E"/>
    <w:rsid w:val="00C619BB"/>
    <w:rsid w:val="00C61E0E"/>
    <w:rsid w:val="00C62E53"/>
    <w:rsid w:val="00C62E87"/>
    <w:rsid w:val="00C62FB0"/>
    <w:rsid w:val="00C63E23"/>
    <w:rsid w:val="00C65399"/>
    <w:rsid w:val="00C65917"/>
    <w:rsid w:val="00C671D2"/>
    <w:rsid w:val="00C67F26"/>
    <w:rsid w:val="00C70043"/>
    <w:rsid w:val="00C71330"/>
    <w:rsid w:val="00C713F2"/>
    <w:rsid w:val="00C71B29"/>
    <w:rsid w:val="00C71B5B"/>
    <w:rsid w:val="00C71EE7"/>
    <w:rsid w:val="00C7208D"/>
    <w:rsid w:val="00C721DE"/>
    <w:rsid w:val="00C72ABC"/>
    <w:rsid w:val="00C72B5A"/>
    <w:rsid w:val="00C73861"/>
    <w:rsid w:val="00C7432C"/>
    <w:rsid w:val="00C75173"/>
    <w:rsid w:val="00C754E8"/>
    <w:rsid w:val="00C75791"/>
    <w:rsid w:val="00C75B78"/>
    <w:rsid w:val="00C75F30"/>
    <w:rsid w:val="00C76304"/>
    <w:rsid w:val="00C76427"/>
    <w:rsid w:val="00C769B0"/>
    <w:rsid w:val="00C7762E"/>
    <w:rsid w:val="00C77AEC"/>
    <w:rsid w:val="00C77F90"/>
    <w:rsid w:val="00C80554"/>
    <w:rsid w:val="00C807A2"/>
    <w:rsid w:val="00C808AC"/>
    <w:rsid w:val="00C8197A"/>
    <w:rsid w:val="00C82282"/>
    <w:rsid w:val="00C84084"/>
    <w:rsid w:val="00C841FF"/>
    <w:rsid w:val="00C8462C"/>
    <w:rsid w:val="00C8471E"/>
    <w:rsid w:val="00C84955"/>
    <w:rsid w:val="00C84A39"/>
    <w:rsid w:val="00C85BF0"/>
    <w:rsid w:val="00C85FED"/>
    <w:rsid w:val="00C86467"/>
    <w:rsid w:val="00C87199"/>
    <w:rsid w:val="00C87CB9"/>
    <w:rsid w:val="00C90404"/>
    <w:rsid w:val="00C90A32"/>
    <w:rsid w:val="00C912FD"/>
    <w:rsid w:val="00C91A3F"/>
    <w:rsid w:val="00C92316"/>
    <w:rsid w:val="00C92547"/>
    <w:rsid w:val="00C926FD"/>
    <w:rsid w:val="00C941A8"/>
    <w:rsid w:val="00C95C72"/>
    <w:rsid w:val="00C95FE9"/>
    <w:rsid w:val="00C962B5"/>
    <w:rsid w:val="00C96B86"/>
    <w:rsid w:val="00C96C3E"/>
    <w:rsid w:val="00C971F9"/>
    <w:rsid w:val="00C97254"/>
    <w:rsid w:val="00C97DF7"/>
    <w:rsid w:val="00CA0AEE"/>
    <w:rsid w:val="00CA14C9"/>
    <w:rsid w:val="00CA1A6A"/>
    <w:rsid w:val="00CA20A3"/>
    <w:rsid w:val="00CA236E"/>
    <w:rsid w:val="00CA24FB"/>
    <w:rsid w:val="00CA27D6"/>
    <w:rsid w:val="00CA2D5B"/>
    <w:rsid w:val="00CA2F94"/>
    <w:rsid w:val="00CA3B64"/>
    <w:rsid w:val="00CA6108"/>
    <w:rsid w:val="00CA64D5"/>
    <w:rsid w:val="00CA66DA"/>
    <w:rsid w:val="00CA67A1"/>
    <w:rsid w:val="00CA7A20"/>
    <w:rsid w:val="00CB1877"/>
    <w:rsid w:val="00CB1AAC"/>
    <w:rsid w:val="00CB21E2"/>
    <w:rsid w:val="00CB3192"/>
    <w:rsid w:val="00CB3201"/>
    <w:rsid w:val="00CB3415"/>
    <w:rsid w:val="00CB360D"/>
    <w:rsid w:val="00CB3785"/>
    <w:rsid w:val="00CB3A41"/>
    <w:rsid w:val="00CB4329"/>
    <w:rsid w:val="00CB4E57"/>
    <w:rsid w:val="00CB5BB6"/>
    <w:rsid w:val="00CB6290"/>
    <w:rsid w:val="00CB6785"/>
    <w:rsid w:val="00CB6E40"/>
    <w:rsid w:val="00CB6EAE"/>
    <w:rsid w:val="00CB7127"/>
    <w:rsid w:val="00CB766B"/>
    <w:rsid w:val="00CB7C04"/>
    <w:rsid w:val="00CB7E10"/>
    <w:rsid w:val="00CC0DEB"/>
    <w:rsid w:val="00CC1417"/>
    <w:rsid w:val="00CC1720"/>
    <w:rsid w:val="00CC191C"/>
    <w:rsid w:val="00CC1F0F"/>
    <w:rsid w:val="00CC2759"/>
    <w:rsid w:val="00CC2F44"/>
    <w:rsid w:val="00CC356D"/>
    <w:rsid w:val="00CC3FEB"/>
    <w:rsid w:val="00CC469A"/>
    <w:rsid w:val="00CC52D2"/>
    <w:rsid w:val="00CC5719"/>
    <w:rsid w:val="00CC6F87"/>
    <w:rsid w:val="00CC7262"/>
    <w:rsid w:val="00CC7302"/>
    <w:rsid w:val="00CC7A24"/>
    <w:rsid w:val="00CC7DFE"/>
    <w:rsid w:val="00CD0040"/>
    <w:rsid w:val="00CD0BC5"/>
    <w:rsid w:val="00CD0BEF"/>
    <w:rsid w:val="00CD0EF3"/>
    <w:rsid w:val="00CD109D"/>
    <w:rsid w:val="00CD1979"/>
    <w:rsid w:val="00CD1E9D"/>
    <w:rsid w:val="00CD243C"/>
    <w:rsid w:val="00CD2A30"/>
    <w:rsid w:val="00CD2D54"/>
    <w:rsid w:val="00CD4041"/>
    <w:rsid w:val="00CD4565"/>
    <w:rsid w:val="00CD461B"/>
    <w:rsid w:val="00CD4B0C"/>
    <w:rsid w:val="00CD4F99"/>
    <w:rsid w:val="00CD5288"/>
    <w:rsid w:val="00CD57BE"/>
    <w:rsid w:val="00CD5DE7"/>
    <w:rsid w:val="00CD6672"/>
    <w:rsid w:val="00CD66E6"/>
    <w:rsid w:val="00CD6ABB"/>
    <w:rsid w:val="00CD79E5"/>
    <w:rsid w:val="00CD7AB9"/>
    <w:rsid w:val="00CE158F"/>
    <w:rsid w:val="00CE1872"/>
    <w:rsid w:val="00CE1983"/>
    <w:rsid w:val="00CE2661"/>
    <w:rsid w:val="00CE2909"/>
    <w:rsid w:val="00CE2C36"/>
    <w:rsid w:val="00CE350A"/>
    <w:rsid w:val="00CE3E59"/>
    <w:rsid w:val="00CE417B"/>
    <w:rsid w:val="00CE442C"/>
    <w:rsid w:val="00CE4CF3"/>
    <w:rsid w:val="00CE5352"/>
    <w:rsid w:val="00CE53E5"/>
    <w:rsid w:val="00CE5813"/>
    <w:rsid w:val="00CE5A1B"/>
    <w:rsid w:val="00CE5CF2"/>
    <w:rsid w:val="00CE5D94"/>
    <w:rsid w:val="00CE6713"/>
    <w:rsid w:val="00CE71E9"/>
    <w:rsid w:val="00CE7B1F"/>
    <w:rsid w:val="00CE7F9D"/>
    <w:rsid w:val="00CF034D"/>
    <w:rsid w:val="00CF0DEC"/>
    <w:rsid w:val="00CF10DB"/>
    <w:rsid w:val="00CF126F"/>
    <w:rsid w:val="00CF2572"/>
    <w:rsid w:val="00CF25A1"/>
    <w:rsid w:val="00CF2BA1"/>
    <w:rsid w:val="00CF2EA9"/>
    <w:rsid w:val="00CF2FFE"/>
    <w:rsid w:val="00CF3011"/>
    <w:rsid w:val="00CF3124"/>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724"/>
    <w:rsid w:val="00CF7FDD"/>
    <w:rsid w:val="00D000EB"/>
    <w:rsid w:val="00D00862"/>
    <w:rsid w:val="00D00A5D"/>
    <w:rsid w:val="00D00A87"/>
    <w:rsid w:val="00D01045"/>
    <w:rsid w:val="00D01354"/>
    <w:rsid w:val="00D01910"/>
    <w:rsid w:val="00D01ED2"/>
    <w:rsid w:val="00D02F2F"/>
    <w:rsid w:val="00D03237"/>
    <w:rsid w:val="00D03329"/>
    <w:rsid w:val="00D03CB9"/>
    <w:rsid w:val="00D04533"/>
    <w:rsid w:val="00D04573"/>
    <w:rsid w:val="00D04940"/>
    <w:rsid w:val="00D05411"/>
    <w:rsid w:val="00D054F2"/>
    <w:rsid w:val="00D055D2"/>
    <w:rsid w:val="00D055F6"/>
    <w:rsid w:val="00D05E5A"/>
    <w:rsid w:val="00D060D4"/>
    <w:rsid w:val="00D06336"/>
    <w:rsid w:val="00D06476"/>
    <w:rsid w:val="00D06535"/>
    <w:rsid w:val="00D065C2"/>
    <w:rsid w:val="00D06995"/>
    <w:rsid w:val="00D070BF"/>
    <w:rsid w:val="00D07B0D"/>
    <w:rsid w:val="00D10E20"/>
    <w:rsid w:val="00D1160E"/>
    <w:rsid w:val="00D12C10"/>
    <w:rsid w:val="00D1305C"/>
    <w:rsid w:val="00D13087"/>
    <w:rsid w:val="00D137F1"/>
    <w:rsid w:val="00D13856"/>
    <w:rsid w:val="00D13A97"/>
    <w:rsid w:val="00D14643"/>
    <w:rsid w:val="00D1626B"/>
    <w:rsid w:val="00D16FA0"/>
    <w:rsid w:val="00D17378"/>
    <w:rsid w:val="00D2017F"/>
    <w:rsid w:val="00D206F5"/>
    <w:rsid w:val="00D21449"/>
    <w:rsid w:val="00D216B2"/>
    <w:rsid w:val="00D222F1"/>
    <w:rsid w:val="00D22940"/>
    <w:rsid w:val="00D23974"/>
    <w:rsid w:val="00D24E2E"/>
    <w:rsid w:val="00D2519A"/>
    <w:rsid w:val="00D25462"/>
    <w:rsid w:val="00D25507"/>
    <w:rsid w:val="00D25D83"/>
    <w:rsid w:val="00D2632E"/>
    <w:rsid w:val="00D26479"/>
    <w:rsid w:val="00D2692E"/>
    <w:rsid w:val="00D26DCE"/>
    <w:rsid w:val="00D27859"/>
    <w:rsid w:val="00D27A0C"/>
    <w:rsid w:val="00D27CE3"/>
    <w:rsid w:val="00D27D7D"/>
    <w:rsid w:val="00D27DAC"/>
    <w:rsid w:val="00D27DF5"/>
    <w:rsid w:val="00D306D5"/>
    <w:rsid w:val="00D30A43"/>
    <w:rsid w:val="00D311E0"/>
    <w:rsid w:val="00D3163F"/>
    <w:rsid w:val="00D319AD"/>
    <w:rsid w:val="00D3275F"/>
    <w:rsid w:val="00D32D5F"/>
    <w:rsid w:val="00D3316C"/>
    <w:rsid w:val="00D335D6"/>
    <w:rsid w:val="00D33B88"/>
    <w:rsid w:val="00D34138"/>
    <w:rsid w:val="00D341F3"/>
    <w:rsid w:val="00D34548"/>
    <w:rsid w:val="00D34914"/>
    <w:rsid w:val="00D36606"/>
    <w:rsid w:val="00D36816"/>
    <w:rsid w:val="00D36CD7"/>
    <w:rsid w:val="00D36ED9"/>
    <w:rsid w:val="00D37A37"/>
    <w:rsid w:val="00D4101D"/>
    <w:rsid w:val="00D4128C"/>
    <w:rsid w:val="00D42AFB"/>
    <w:rsid w:val="00D43511"/>
    <w:rsid w:val="00D4404B"/>
    <w:rsid w:val="00D4411B"/>
    <w:rsid w:val="00D44ABA"/>
    <w:rsid w:val="00D44EC6"/>
    <w:rsid w:val="00D45EB6"/>
    <w:rsid w:val="00D462C6"/>
    <w:rsid w:val="00D4638E"/>
    <w:rsid w:val="00D46D18"/>
    <w:rsid w:val="00D4724C"/>
    <w:rsid w:val="00D47E56"/>
    <w:rsid w:val="00D50161"/>
    <w:rsid w:val="00D501D3"/>
    <w:rsid w:val="00D50378"/>
    <w:rsid w:val="00D507DF"/>
    <w:rsid w:val="00D5130A"/>
    <w:rsid w:val="00D51533"/>
    <w:rsid w:val="00D51769"/>
    <w:rsid w:val="00D51F85"/>
    <w:rsid w:val="00D5221C"/>
    <w:rsid w:val="00D522D8"/>
    <w:rsid w:val="00D53A98"/>
    <w:rsid w:val="00D53F6E"/>
    <w:rsid w:val="00D54174"/>
    <w:rsid w:val="00D548CF"/>
    <w:rsid w:val="00D5491C"/>
    <w:rsid w:val="00D54CCF"/>
    <w:rsid w:val="00D554E8"/>
    <w:rsid w:val="00D55E12"/>
    <w:rsid w:val="00D5657D"/>
    <w:rsid w:val="00D5704D"/>
    <w:rsid w:val="00D5748E"/>
    <w:rsid w:val="00D577BB"/>
    <w:rsid w:val="00D57EDE"/>
    <w:rsid w:val="00D60B39"/>
    <w:rsid w:val="00D610C4"/>
    <w:rsid w:val="00D612A9"/>
    <w:rsid w:val="00D61309"/>
    <w:rsid w:val="00D61ABF"/>
    <w:rsid w:val="00D61CE2"/>
    <w:rsid w:val="00D61E63"/>
    <w:rsid w:val="00D6201F"/>
    <w:rsid w:val="00D63253"/>
    <w:rsid w:val="00D636BE"/>
    <w:rsid w:val="00D6411E"/>
    <w:rsid w:val="00D64482"/>
    <w:rsid w:val="00D64979"/>
    <w:rsid w:val="00D64A0C"/>
    <w:rsid w:val="00D65C71"/>
    <w:rsid w:val="00D65DCC"/>
    <w:rsid w:val="00D66935"/>
    <w:rsid w:val="00D66C59"/>
    <w:rsid w:val="00D67313"/>
    <w:rsid w:val="00D702CA"/>
    <w:rsid w:val="00D70636"/>
    <w:rsid w:val="00D71230"/>
    <w:rsid w:val="00D735D0"/>
    <w:rsid w:val="00D738D2"/>
    <w:rsid w:val="00D74118"/>
    <w:rsid w:val="00D74693"/>
    <w:rsid w:val="00D74696"/>
    <w:rsid w:val="00D75688"/>
    <w:rsid w:val="00D7589B"/>
    <w:rsid w:val="00D760A2"/>
    <w:rsid w:val="00D77315"/>
    <w:rsid w:val="00D77465"/>
    <w:rsid w:val="00D77D3C"/>
    <w:rsid w:val="00D80021"/>
    <w:rsid w:val="00D807E5"/>
    <w:rsid w:val="00D80803"/>
    <w:rsid w:val="00D8326A"/>
    <w:rsid w:val="00D833BE"/>
    <w:rsid w:val="00D84C22"/>
    <w:rsid w:val="00D8562F"/>
    <w:rsid w:val="00D858D9"/>
    <w:rsid w:val="00D85B15"/>
    <w:rsid w:val="00D8724C"/>
    <w:rsid w:val="00D8796D"/>
    <w:rsid w:val="00D87E37"/>
    <w:rsid w:val="00D90280"/>
    <w:rsid w:val="00D90A85"/>
    <w:rsid w:val="00D923F7"/>
    <w:rsid w:val="00D92936"/>
    <w:rsid w:val="00D929A3"/>
    <w:rsid w:val="00D93004"/>
    <w:rsid w:val="00D930C0"/>
    <w:rsid w:val="00D93711"/>
    <w:rsid w:val="00D938C1"/>
    <w:rsid w:val="00D942C4"/>
    <w:rsid w:val="00D94901"/>
    <w:rsid w:val="00D95413"/>
    <w:rsid w:val="00D95AA0"/>
    <w:rsid w:val="00D963A9"/>
    <w:rsid w:val="00D96479"/>
    <w:rsid w:val="00D964FA"/>
    <w:rsid w:val="00D96D2A"/>
    <w:rsid w:val="00D96F2A"/>
    <w:rsid w:val="00D97571"/>
    <w:rsid w:val="00D97A50"/>
    <w:rsid w:val="00DA05BF"/>
    <w:rsid w:val="00DA0C2C"/>
    <w:rsid w:val="00DA193F"/>
    <w:rsid w:val="00DA1B0B"/>
    <w:rsid w:val="00DA2589"/>
    <w:rsid w:val="00DA29C7"/>
    <w:rsid w:val="00DA2AF8"/>
    <w:rsid w:val="00DA2C76"/>
    <w:rsid w:val="00DA37EF"/>
    <w:rsid w:val="00DA386A"/>
    <w:rsid w:val="00DA466E"/>
    <w:rsid w:val="00DA47A8"/>
    <w:rsid w:val="00DA4A7D"/>
    <w:rsid w:val="00DA524D"/>
    <w:rsid w:val="00DA7D61"/>
    <w:rsid w:val="00DB0BB5"/>
    <w:rsid w:val="00DB14DD"/>
    <w:rsid w:val="00DB15AC"/>
    <w:rsid w:val="00DB1890"/>
    <w:rsid w:val="00DB1D21"/>
    <w:rsid w:val="00DB1F2C"/>
    <w:rsid w:val="00DB203C"/>
    <w:rsid w:val="00DB2897"/>
    <w:rsid w:val="00DB2E73"/>
    <w:rsid w:val="00DB328C"/>
    <w:rsid w:val="00DB3592"/>
    <w:rsid w:val="00DB47E5"/>
    <w:rsid w:val="00DB485B"/>
    <w:rsid w:val="00DB4C93"/>
    <w:rsid w:val="00DB5421"/>
    <w:rsid w:val="00DB5F2D"/>
    <w:rsid w:val="00DB64F4"/>
    <w:rsid w:val="00DB7C3F"/>
    <w:rsid w:val="00DC0172"/>
    <w:rsid w:val="00DC01C9"/>
    <w:rsid w:val="00DC039D"/>
    <w:rsid w:val="00DC1496"/>
    <w:rsid w:val="00DC198B"/>
    <w:rsid w:val="00DC1993"/>
    <w:rsid w:val="00DC20CE"/>
    <w:rsid w:val="00DC23C9"/>
    <w:rsid w:val="00DC2894"/>
    <w:rsid w:val="00DC3052"/>
    <w:rsid w:val="00DC392E"/>
    <w:rsid w:val="00DC3F8A"/>
    <w:rsid w:val="00DC4144"/>
    <w:rsid w:val="00DC41DD"/>
    <w:rsid w:val="00DC44D6"/>
    <w:rsid w:val="00DC45A9"/>
    <w:rsid w:val="00DC5B1A"/>
    <w:rsid w:val="00DC6AB8"/>
    <w:rsid w:val="00DC6DB4"/>
    <w:rsid w:val="00DC71CA"/>
    <w:rsid w:val="00DC738E"/>
    <w:rsid w:val="00DC744C"/>
    <w:rsid w:val="00DC78C8"/>
    <w:rsid w:val="00DC795E"/>
    <w:rsid w:val="00DD0482"/>
    <w:rsid w:val="00DD0533"/>
    <w:rsid w:val="00DD1537"/>
    <w:rsid w:val="00DD2A23"/>
    <w:rsid w:val="00DD369A"/>
    <w:rsid w:val="00DD3A14"/>
    <w:rsid w:val="00DD46E9"/>
    <w:rsid w:val="00DD4EF1"/>
    <w:rsid w:val="00DD52BE"/>
    <w:rsid w:val="00DD740A"/>
    <w:rsid w:val="00DD77DD"/>
    <w:rsid w:val="00DD7A04"/>
    <w:rsid w:val="00DD7F26"/>
    <w:rsid w:val="00DE0175"/>
    <w:rsid w:val="00DE0D00"/>
    <w:rsid w:val="00DE0D18"/>
    <w:rsid w:val="00DE1208"/>
    <w:rsid w:val="00DE16CD"/>
    <w:rsid w:val="00DE220D"/>
    <w:rsid w:val="00DE2803"/>
    <w:rsid w:val="00DE3213"/>
    <w:rsid w:val="00DE3F0E"/>
    <w:rsid w:val="00DE6492"/>
    <w:rsid w:val="00DE652F"/>
    <w:rsid w:val="00DE65AF"/>
    <w:rsid w:val="00DE7902"/>
    <w:rsid w:val="00DF02EE"/>
    <w:rsid w:val="00DF0517"/>
    <w:rsid w:val="00DF0830"/>
    <w:rsid w:val="00DF1358"/>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73BB"/>
    <w:rsid w:val="00DF7546"/>
    <w:rsid w:val="00DF7650"/>
    <w:rsid w:val="00DF791C"/>
    <w:rsid w:val="00DF7F5A"/>
    <w:rsid w:val="00E00303"/>
    <w:rsid w:val="00E00332"/>
    <w:rsid w:val="00E0073A"/>
    <w:rsid w:val="00E008BA"/>
    <w:rsid w:val="00E00EBC"/>
    <w:rsid w:val="00E00FFD"/>
    <w:rsid w:val="00E01B12"/>
    <w:rsid w:val="00E026FD"/>
    <w:rsid w:val="00E02A02"/>
    <w:rsid w:val="00E02AE7"/>
    <w:rsid w:val="00E02F7E"/>
    <w:rsid w:val="00E037E3"/>
    <w:rsid w:val="00E04590"/>
    <w:rsid w:val="00E04C02"/>
    <w:rsid w:val="00E04FBA"/>
    <w:rsid w:val="00E053B2"/>
    <w:rsid w:val="00E0617A"/>
    <w:rsid w:val="00E0644B"/>
    <w:rsid w:val="00E064D3"/>
    <w:rsid w:val="00E06595"/>
    <w:rsid w:val="00E06853"/>
    <w:rsid w:val="00E0763E"/>
    <w:rsid w:val="00E0799E"/>
    <w:rsid w:val="00E07B7D"/>
    <w:rsid w:val="00E07DB8"/>
    <w:rsid w:val="00E1050F"/>
    <w:rsid w:val="00E11290"/>
    <w:rsid w:val="00E113B7"/>
    <w:rsid w:val="00E114C5"/>
    <w:rsid w:val="00E12316"/>
    <w:rsid w:val="00E1277F"/>
    <w:rsid w:val="00E12E73"/>
    <w:rsid w:val="00E139D5"/>
    <w:rsid w:val="00E14042"/>
    <w:rsid w:val="00E14CA5"/>
    <w:rsid w:val="00E15202"/>
    <w:rsid w:val="00E152DF"/>
    <w:rsid w:val="00E15505"/>
    <w:rsid w:val="00E15611"/>
    <w:rsid w:val="00E162B5"/>
    <w:rsid w:val="00E17141"/>
    <w:rsid w:val="00E17D3D"/>
    <w:rsid w:val="00E21896"/>
    <w:rsid w:val="00E219A1"/>
    <w:rsid w:val="00E2202A"/>
    <w:rsid w:val="00E22D1B"/>
    <w:rsid w:val="00E2324A"/>
    <w:rsid w:val="00E235F5"/>
    <w:rsid w:val="00E23783"/>
    <w:rsid w:val="00E237BD"/>
    <w:rsid w:val="00E23A53"/>
    <w:rsid w:val="00E23DF4"/>
    <w:rsid w:val="00E2401E"/>
    <w:rsid w:val="00E256E5"/>
    <w:rsid w:val="00E26411"/>
    <w:rsid w:val="00E264BC"/>
    <w:rsid w:val="00E26AC1"/>
    <w:rsid w:val="00E2720A"/>
    <w:rsid w:val="00E27AE8"/>
    <w:rsid w:val="00E27AEB"/>
    <w:rsid w:val="00E3008F"/>
    <w:rsid w:val="00E3052B"/>
    <w:rsid w:val="00E307B6"/>
    <w:rsid w:val="00E3142D"/>
    <w:rsid w:val="00E316F5"/>
    <w:rsid w:val="00E32E9C"/>
    <w:rsid w:val="00E32FAF"/>
    <w:rsid w:val="00E339F2"/>
    <w:rsid w:val="00E34EBE"/>
    <w:rsid w:val="00E34F85"/>
    <w:rsid w:val="00E36093"/>
    <w:rsid w:val="00E3751C"/>
    <w:rsid w:val="00E37AE3"/>
    <w:rsid w:val="00E40BF8"/>
    <w:rsid w:val="00E410C7"/>
    <w:rsid w:val="00E4154D"/>
    <w:rsid w:val="00E4196F"/>
    <w:rsid w:val="00E41A87"/>
    <w:rsid w:val="00E41AD6"/>
    <w:rsid w:val="00E41B01"/>
    <w:rsid w:val="00E42017"/>
    <w:rsid w:val="00E423E2"/>
    <w:rsid w:val="00E426E5"/>
    <w:rsid w:val="00E42730"/>
    <w:rsid w:val="00E43060"/>
    <w:rsid w:val="00E4363A"/>
    <w:rsid w:val="00E440D0"/>
    <w:rsid w:val="00E45AB1"/>
    <w:rsid w:val="00E45B52"/>
    <w:rsid w:val="00E45C81"/>
    <w:rsid w:val="00E46268"/>
    <w:rsid w:val="00E462F2"/>
    <w:rsid w:val="00E468E6"/>
    <w:rsid w:val="00E46C38"/>
    <w:rsid w:val="00E46C51"/>
    <w:rsid w:val="00E46CC9"/>
    <w:rsid w:val="00E50255"/>
    <w:rsid w:val="00E50772"/>
    <w:rsid w:val="00E50D89"/>
    <w:rsid w:val="00E528F9"/>
    <w:rsid w:val="00E53522"/>
    <w:rsid w:val="00E545FA"/>
    <w:rsid w:val="00E546E8"/>
    <w:rsid w:val="00E5496E"/>
    <w:rsid w:val="00E55854"/>
    <w:rsid w:val="00E55B05"/>
    <w:rsid w:val="00E55BA5"/>
    <w:rsid w:val="00E56707"/>
    <w:rsid w:val="00E56ACD"/>
    <w:rsid w:val="00E57279"/>
    <w:rsid w:val="00E57739"/>
    <w:rsid w:val="00E6045F"/>
    <w:rsid w:val="00E60CA2"/>
    <w:rsid w:val="00E628AD"/>
    <w:rsid w:val="00E62908"/>
    <w:rsid w:val="00E64339"/>
    <w:rsid w:val="00E64BBF"/>
    <w:rsid w:val="00E64DAA"/>
    <w:rsid w:val="00E656C5"/>
    <w:rsid w:val="00E66B76"/>
    <w:rsid w:val="00E67584"/>
    <w:rsid w:val="00E67669"/>
    <w:rsid w:val="00E677BD"/>
    <w:rsid w:val="00E67AE7"/>
    <w:rsid w:val="00E7011C"/>
    <w:rsid w:val="00E708BC"/>
    <w:rsid w:val="00E70C34"/>
    <w:rsid w:val="00E70C44"/>
    <w:rsid w:val="00E7138D"/>
    <w:rsid w:val="00E7273B"/>
    <w:rsid w:val="00E72B6E"/>
    <w:rsid w:val="00E742F4"/>
    <w:rsid w:val="00E74B6D"/>
    <w:rsid w:val="00E74BE2"/>
    <w:rsid w:val="00E74F6B"/>
    <w:rsid w:val="00E75976"/>
    <w:rsid w:val="00E75E5C"/>
    <w:rsid w:val="00E760FF"/>
    <w:rsid w:val="00E76384"/>
    <w:rsid w:val="00E769DF"/>
    <w:rsid w:val="00E76A5E"/>
    <w:rsid w:val="00E775E3"/>
    <w:rsid w:val="00E77A45"/>
    <w:rsid w:val="00E80693"/>
    <w:rsid w:val="00E812F5"/>
    <w:rsid w:val="00E8154B"/>
    <w:rsid w:val="00E82968"/>
    <w:rsid w:val="00E8357D"/>
    <w:rsid w:val="00E8373C"/>
    <w:rsid w:val="00E83967"/>
    <w:rsid w:val="00E839AD"/>
    <w:rsid w:val="00E83E51"/>
    <w:rsid w:val="00E83FCE"/>
    <w:rsid w:val="00E84570"/>
    <w:rsid w:val="00E846CA"/>
    <w:rsid w:val="00E8487A"/>
    <w:rsid w:val="00E8499D"/>
    <w:rsid w:val="00E85726"/>
    <w:rsid w:val="00E85E2B"/>
    <w:rsid w:val="00E872A7"/>
    <w:rsid w:val="00E878CC"/>
    <w:rsid w:val="00E87A7D"/>
    <w:rsid w:val="00E87EAD"/>
    <w:rsid w:val="00E901AB"/>
    <w:rsid w:val="00E90AF8"/>
    <w:rsid w:val="00E91FB8"/>
    <w:rsid w:val="00E923FD"/>
    <w:rsid w:val="00E924F7"/>
    <w:rsid w:val="00E9292A"/>
    <w:rsid w:val="00E93943"/>
    <w:rsid w:val="00E94687"/>
    <w:rsid w:val="00E950A6"/>
    <w:rsid w:val="00E95DD9"/>
    <w:rsid w:val="00E96341"/>
    <w:rsid w:val="00E9647F"/>
    <w:rsid w:val="00E967EA"/>
    <w:rsid w:val="00E96839"/>
    <w:rsid w:val="00E96CB9"/>
    <w:rsid w:val="00E9721B"/>
    <w:rsid w:val="00E97299"/>
    <w:rsid w:val="00E9747A"/>
    <w:rsid w:val="00E97C21"/>
    <w:rsid w:val="00EA05D9"/>
    <w:rsid w:val="00EA1521"/>
    <w:rsid w:val="00EA16C4"/>
    <w:rsid w:val="00EA19E9"/>
    <w:rsid w:val="00EA2418"/>
    <w:rsid w:val="00EA2443"/>
    <w:rsid w:val="00EA24A3"/>
    <w:rsid w:val="00EA3333"/>
    <w:rsid w:val="00EA369D"/>
    <w:rsid w:val="00EA3B6D"/>
    <w:rsid w:val="00EA3EF5"/>
    <w:rsid w:val="00EA411E"/>
    <w:rsid w:val="00EA4C4D"/>
    <w:rsid w:val="00EA539E"/>
    <w:rsid w:val="00EA641F"/>
    <w:rsid w:val="00EA64F1"/>
    <w:rsid w:val="00EA670C"/>
    <w:rsid w:val="00EA6A5A"/>
    <w:rsid w:val="00EA6B12"/>
    <w:rsid w:val="00EA714D"/>
    <w:rsid w:val="00EA7386"/>
    <w:rsid w:val="00EB01C3"/>
    <w:rsid w:val="00EB19E0"/>
    <w:rsid w:val="00EB1C21"/>
    <w:rsid w:val="00EB249C"/>
    <w:rsid w:val="00EB33B0"/>
    <w:rsid w:val="00EB3B36"/>
    <w:rsid w:val="00EB42A7"/>
    <w:rsid w:val="00EB5649"/>
    <w:rsid w:val="00EB5754"/>
    <w:rsid w:val="00EB5A80"/>
    <w:rsid w:val="00EB6151"/>
    <w:rsid w:val="00EB644D"/>
    <w:rsid w:val="00EB675E"/>
    <w:rsid w:val="00EB6BB7"/>
    <w:rsid w:val="00EB780D"/>
    <w:rsid w:val="00EB7FBE"/>
    <w:rsid w:val="00EC07DD"/>
    <w:rsid w:val="00EC093F"/>
    <w:rsid w:val="00EC0B82"/>
    <w:rsid w:val="00EC0D7C"/>
    <w:rsid w:val="00EC1115"/>
    <w:rsid w:val="00EC11A8"/>
    <w:rsid w:val="00EC19D7"/>
    <w:rsid w:val="00EC2131"/>
    <w:rsid w:val="00EC2591"/>
    <w:rsid w:val="00EC282E"/>
    <w:rsid w:val="00EC2BF5"/>
    <w:rsid w:val="00EC2E5A"/>
    <w:rsid w:val="00EC2F2F"/>
    <w:rsid w:val="00EC3652"/>
    <w:rsid w:val="00EC3D03"/>
    <w:rsid w:val="00EC4915"/>
    <w:rsid w:val="00EC5199"/>
    <w:rsid w:val="00EC6827"/>
    <w:rsid w:val="00EC6D38"/>
    <w:rsid w:val="00EC7B1E"/>
    <w:rsid w:val="00EC7F14"/>
    <w:rsid w:val="00EC7FC4"/>
    <w:rsid w:val="00ED0190"/>
    <w:rsid w:val="00ED0F4D"/>
    <w:rsid w:val="00ED172C"/>
    <w:rsid w:val="00ED2B2B"/>
    <w:rsid w:val="00ED2EBD"/>
    <w:rsid w:val="00ED3078"/>
    <w:rsid w:val="00ED3187"/>
    <w:rsid w:val="00ED35A7"/>
    <w:rsid w:val="00ED3B24"/>
    <w:rsid w:val="00ED3BB6"/>
    <w:rsid w:val="00ED415E"/>
    <w:rsid w:val="00ED450E"/>
    <w:rsid w:val="00ED473B"/>
    <w:rsid w:val="00ED4969"/>
    <w:rsid w:val="00ED56D3"/>
    <w:rsid w:val="00ED7770"/>
    <w:rsid w:val="00ED78E4"/>
    <w:rsid w:val="00EE1043"/>
    <w:rsid w:val="00EE1A88"/>
    <w:rsid w:val="00EE1CA1"/>
    <w:rsid w:val="00EE220A"/>
    <w:rsid w:val="00EE2448"/>
    <w:rsid w:val="00EE249B"/>
    <w:rsid w:val="00EE2853"/>
    <w:rsid w:val="00EE3012"/>
    <w:rsid w:val="00EE352A"/>
    <w:rsid w:val="00EE4A0C"/>
    <w:rsid w:val="00EE5F9E"/>
    <w:rsid w:val="00EE627B"/>
    <w:rsid w:val="00EE7A5E"/>
    <w:rsid w:val="00EF0685"/>
    <w:rsid w:val="00EF0DE4"/>
    <w:rsid w:val="00EF16CA"/>
    <w:rsid w:val="00EF1C9B"/>
    <w:rsid w:val="00EF22B3"/>
    <w:rsid w:val="00EF26BD"/>
    <w:rsid w:val="00EF2B66"/>
    <w:rsid w:val="00EF4033"/>
    <w:rsid w:val="00EF4A41"/>
    <w:rsid w:val="00EF5D36"/>
    <w:rsid w:val="00EF5F34"/>
    <w:rsid w:val="00EF66FC"/>
    <w:rsid w:val="00EF6B68"/>
    <w:rsid w:val="00EF72D1"/>
    <w:rsid w:val="00EF7936"/>
    <w:rsid w:val="00F00C01"/>
    <w:rsid w:val="00F0135B"/>
    <w:rsid w:val="00F01AE3"/>
    <w:rsid w:val="00F01FD1"/>
    <w:rsid w:val="00F0247E"/>
    <w:rsid w:val="00F024A1"/>
    <w:rsid w:val="00F02E73"/>
    <w:rsid w:val="00F03088"/>
    <w:rsid w:val="00F03091"/>
    <w:rsid w:val="00F03789"/>
    <w:rsid w:val="00F05459"/>
    <w:rsid w:val="00F05514"/>
    <w:rsid w:val="00F0613B"/>
    <w:rsid w:val="00F063A1"/>
    <w:rsid w:val="00F06CF5"/>
    <w:rsid w:val="00F07B66"/>
    <w:rsid w:val="00F10028"/>
    <w:rsid w:val="00F10140"/>
    <w:rsid w:val="00F107E3"/>
    <w:rsid w:val="00F109C7"/>
    <w:rsid w:val="00F11525"/>
    <w:rsid w:val="00F11BAF"/>
    <w:rsid w:val="00F11CE3"/>
    <w:rsid w:val="00F12825"/>
    <w:rsid w:val="00F132DC"/>
    <w:rsid w:val="00F13644"/>
    <w:rsid w:val="00F13A9A"/>
    <w:rsid w:val="00F13B27"/>
    <w:rsid w:val="00F13FE2"/>
    <w:rsid w:val="00F14AB5"/>
    <w:rsid w:val="00F14D13"/>
    <w:rsid w:val="00F15AF3"/>
    <w:rsid w:val="00F15C07"/>
    <w:rsid w:val="00F16213"/>
    <w:rsid w:val="00F16559"/>
    <w:rsid w:val="00F16672"/>
    <w:rsid w:val="00F16E77"/>
    <w:rsid w:val="00F16FDF"/>
    <w:rsid w:val="00F17672"/>
    <w:rsid w:val="00F179D0"/>
    <w:rsid w:val="00F17DA4"/>
    <w:rsid w:val="00F17DCE"/>
    <w:rsid w:val="00F21BE9"/>
    <w:rsid w:val="00F22750"/>
    <w:rsid w:val="00F23455"/>
    <w:rsid w:val="00F23A49"/>
    <w:rsid w:val="00F23CA1"/>
    <w:rsid w:val="00F2401A"/>
    <w:rsid w:val="00F24B19"/>
    <w:rsid w:val="00F2516C"/>
    <w:rsid w:val="00F257BB"/>
    <w:rsid w:val="00F25F68"/>
    <w:rsid w:val="00F26211"/>
    <w:rsid w:val="00F2646F"/>
    <w:rsid w:val="00F264A0"/>
    <w:rsid w:val="00F264E5"/>
    <w:rsid w:val="00F2696E"/>
    <w:rsid w:val="00F26E33"/>
    <w:rsid w:val="00F26ECD"/>
    <w:rsid w:val="00F2730C"/>
    <w:rsid w:val="00F27684"/>
    <w:rsid w:val="00F27E65"/>
    <w:rsid w:val="00F30EE7"/>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D2"/>
    <w:rsid w:val="00F35C3B"/>
    <w:rsid w:val="00F365A8"/>
    <w:rsid w:val="00F3697D"/>
    <w:rsid w:val="00F36A95"/>
    <w:rsid w:val="00F36F01"/>
    <w:rsid w:val="00F37349"/>
    <w:rsid w:val="00F37D6D"/>
    <w:rsid w:val="00F404A7"/>
    <w:rsid w:val="00F405C9"/>
    <w:rsid w:val="00F40730"/>
    <w:rsid w:val="00F40A19"/>
    <w:rsid w:val="00F40C29"/>
    <w:rsid w:val="00F414CD"/>
    <w:rsid w:val="00F414F8"/>
    <w:rsid w:val="00F424DB"/>
    <w:rsid w:val="00F43603"/>
    <w:rsid w:val="00F43AA9"/>
    <w:rsid w:val="00F43CA2"/>
    <w:rsid w:val="00F44320"/>
    <w:rsid w:val="00F44435"/>
    <w:rsid w:val="00F44FA1"/>
    <w:rsid w:val="00F45418"/>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3109"/>
    <w:rsid w:val="00F53117"/>
    <w:rsid w:val="00F534AD"/>
    <w:rsid w:val="00F53C9E"/>
    <w:rsid w:val="00F54824"/>
    <w:rsid w:val="00F54B2F"/>
    <w:rsid w:val="00F54CAC"/>
    <w:rsid w:val="00F54D09"/>
    <w:rsid w:val="00F55486"/>
    <w:rsid w:val="00F55944"/>
    <w:rsid w:val="00F55B14"/>
    <w:rsid w:val="00F55D7D"/>
    <w:rsid w:val="00F566F6"/>
    <w:rsid w:val="00F56CE1"/>
    <w:rsid w:val="00F57031"/>
    <w:rsid w:val="00F57532"/>
    <w:rsid w:val="00F5768D"/>
    <w:rsid w:val="00F6003E"/>
    <w:rsid w:val="00F6038F"/>
    <w:rsid w:val="00F60839"/>
    <w:rsid w:val="00F6186F"/>
    <w:rsid w:val="00F61DD5"/>
    <w:rsid w:val="00F6274E"/>
    <w:rsid w:val="00F62833"/>
    <w:rsid w:val="00F62AE5"/>
    <w:rsid w:val="00F62B07"/>
    <w:rsid w:val="00F62D01"/>
    <w:rsid w:val="00F62EE5"/>
    <w:rsid w:val="00F63BB0"/>
    <w:rsid w:val="00F64C7D"/>
    <w:rsid w:val="00F65784"/>
    <w:rsid w:val="00F66746"/>
    <w:rsid w:val="00F669C5"/>
    <w:rsid w:val="00F672FF"/>
    <w:rsid w:val="00F67C1B"/>
    <w:rsid w:val="00F67F40"/>
    <w:rsid w:val="00F70195"/>
    <w:rsid w:val="00F70FC0"/>
    <w:rsid w:val="00F715E7"/>
    <w:rsid w:val="00F71FF8"/>
    <w:rsid w:val="00F721E2"/>
    <w:rsid w:val="00F72602"/>
    <w:rsid w:val="00F72DEA"/>
    <w:rsid w:val="00F74ABA"/>
    <w:rsid w:val="00F75340"/>
    <w:rsid w:val="00F75710"/>
    <w:rsid w:val="00F75739"/>
    <w:rsid w:val="00F75AC9"/>
    <w:rsid w:val="00F75C20"/>
    <w:rsid w:val="00F75ED1"/>
    <w:rsid w:val="00F76413"/>
    <w:rsid w:val="00F766C6"/>
    <w:rsid w:val="00F76F00"/>
    <w:rsid w:val="00F7731B"/>
    <w:rsid w:val="00F77814"/>
    <w:rsid w:val="00F77891"/>
    <w:rsid w:val="00F7791B"/>
    <w:rsid w:val="00F803B0"/>
    <w:rsid w:val="00F80409"/>
    <w:rsid w:val="00F8065B"/>
    <w:rsid w:val="00F8086E"/>
    <w:rsid w:val="00F80C31"/>
    <w:rsid w:val="00F80E14"/>
    <w:rsid w:val="00F80E25"/>
    <w:rsid w:val="00F81524"/>
    <w:rsid w:val="00F81A6A"/>
    <w:rsid w:val="00F822FE"/>
    <w:rsid w:val="00F82562"/>
    <w:rsid w:val="00F83142"/>
    <w:rsid w:val="00F83362"/>
    <w:rsid w:val="00F84101"/>
    <w:rsid w:val="00F8520A"/>
    <w:rsid w:val="00F857AD"/>
    <w:rsid w:val="00F8600C"/>
    <w:rsid w:val="00F863C1"/>
    <w:rsid w:val="00F86631"/>
    <w:rsid w:val="00F869B7"/>
    <w:rsid w:val="00F86E68"/>
    <w:rsid w:val="00F86EF5"/>
    <w:rsid w:val="00F875C4"/>
    <w:rsid w:val="00F876E5"/>
    <w:rsid w:val="00F9005C"/>
    <w:rsid w:val="00F904AE"/>
    <w:rsid w:val="00F90826"/>
    <w:rsid w:val="00F91B2C"/>
    <w:rsid w:val="00F91CBA"/>
    <w:rsid w:val="00F91DF2"/>
    <w:rsid w:val="00F92513"/>
    <w:rsid w:val="00F925C6"/>
    <w:rsid w:val="00F925EE"/>
    <w:rsid w:val="00F9294C"/>
    <w:rsid w:val="00F92F98"/>
    <w:rsid w:val="00F93AEB"/>
    <w:rsid w:val="00F93BBC"/>
    <w:rsid w:val="00F93DB1"/>
    <w:rsid w:val="00F94CD4"/>
    <w:rsid w:val="00F9506A"/>
    <w:rsid w:val="00F955CD"/>
    <w:rsid w:val="00F959F2"/>
    <w:rsid w:val="00F95B03"/>
    <w:rsid w:val="00F96026"/>
    <w:rsid w:val="00F96B57"/>
    <w:rsid w:val="00F97CE1"/>
    <w:rsid w:val="00FA0966"/>
    <w:rsid w:val="00FA1419"/>
    <w:rsid w:val="00FA1755"/>
    <w:rsid w:val="00FA18F2"/>
    <w:rsid w:val="00FA1ECE"/>
    <w:rsid w:val="00FA208B"/>
    <w:rsid w:val="00FA267A"/>
    <w:rsid w:val="00FA280A"/>
    <w:rsid w:val="00FA368A"/>
    <w:rsid w:val="00FA3832"/>
    <w:rsid w:val="00FA3EBF"/>
    <w:rsid w:val="00FA4C90"/>
    <w:rsid w:val="00FA4EEC"/>
    <w:rsid w:val="00FA5127"/>
    <w:rsid w:val="00FA6905"/>
    <w:rsid w:val="00FA7A01"/>
    <w:rsid w:val="00FB03E9"/>
    <w:rsid w:val="00FB08DC"/>
    <w:rsid w:val="00FB1250"/>
    <w:rsid w:val="00FB231E"/>
    <w:rsid w:val="00FB28CB"/>
    <w:rsid w:val="00FB2F2E"/>
    <w:rsid w:val="00FB37C3"/>
    <w:rsid w:val="00FB4456"/>
    <w:rsid w:val="00FB4D03"/>
    <w:rsid w:val="00FB4D43"/>
    <w:rsid w:val="00FB4DFA"/>
    <w:rsid w:val="00FB5120"/>
    <w:rsid w:val="00FB5485"/>
    <w:rsid w:val="00FB5D74"/>
    <w:rsid w:val="00FB5F5C"/>
    <w:rsid w:val="00FB6220"/>
    <w:rsid w:val="00FB6981"/>
    <w:rsid w:val="00FB6D84"/>
    <w:rsid w:val="00FB7076"/>
    <w:rsid w:val="00FB7543"/>
    <w:rsid w:val="00FB75FC"/>
    <w:rsid w:val="00FB7B2D"/>
    <w:rsid w:val="00FC0936"/>
    <w:rsid w:val="00FC0BCA"/>
    <w:rsid w:val="00FC1093"/>
    <w:rsid w:val="00FC1673"/>
    <w:rsid w:val="00FC21CD"/>
    <w:rsid w:val="00FC2225"/>
    <w:rsid w:val="00FC25E0"/>
    <w:rsid w:val="00FC2A2F"/>
    <w:rsid w:val="00FC3406"/>
    <w:rsid w:val="00FC3598"/>
    <w:rsid w:val="00FC3A0E"/>
    <w:rsid w:val="00FC3B9D"/>
    <w:rsid w:val="00FC4607"/>
    <w:rsid w:val="00FC5D45"/>
    <w:rsid w:val="00FC5E78"/>
    <w:rsid w:val="00FC65A3"/>
    <w:rsid w:val="00FC691C"/>
    <w:rsid w:val="00FC69B4"/>
    <w:rsid w:val="00FC6CBD"/>
    <w:rsid w:val="00FD042E"/>
    <w:rsid w:val="00FD046D"/>
    <w:rsid w:val="00FD0A3A"/>
    <w:rsid w:val="00FD14BA"/>
    <w:rsid w:val="00FD16AF"/>
    <w:rsid w:val="00FD18F7"/>
    <w:rsid w:val="00FD1F4D"/>
    <w:rsid w:val="00FD2218"/>
    <w:rsid w:val="00FD28C6"/>
    <w:rsid w:val="00FD2A3E"/>
    <w:rsid w:val="00FD3BCE"/>
    <w:rsid w:val="00FD496E"/>
    <w:rsid w:val="00FD4EA9"/>
    <w:rsid w:val="00FD5091"/>
    <w:rsid w:val="00FD546E"/>
    <w:rsid w:val="00FD5869"/>
    <w:rsid w:val="00FD6D94"/>
    <w:rsid w:val="00FD6FFE"/>
    <w:rsid w:val="00FD7077"/>
    <w:rsid w:val="00FD7766"/>
    <w:rsid w:val="00FE0522"/>
    <w:rsid w:val="00FE1050"/>
    <w:rsid w:val="00FE116B"/>
    <w:rsid w:val="00FE14FF"/>
    <w:rsid w:val="00FE153D"/>
    <w:rsid w:val="00FE1DD3"/>
    <w:rsid w:val="00FE2700"/>
    <w:rsid w:val="00FE27F4"/>
    <w:rsid w:val="00FE3184"/>
    <w:rsid w:val="00FE374D"/>
    <w:rsid w:val="00FE3887"/>
    <w:rsid w:val="00FE3BFD"/>
    <w:rsid w:val="00FE41B2"/>
    <w:rsid w:val="00FE42BA"/>
    <w:rsid w:val="00FE5BBC"/>
    <w:rsid w:val="00FE5DEC"/>
    <w:rsid w:val="00FE6509"/>
    <w:rsid w:val="00FE6638"/>
    <w:rsid w:val="00FE69B0"/>
    <w:rsid w:val="00FE77ED"/>
    <w:rsid w:val="00FE7D6B"/>
    <w:rsid w:val="00FF1B0B"/>
    <w:rsid w:val="00FF1FBA"/>
    <w:rsid w:val="00FF2773"/>
    <w:rsid w:val="00FF2B42"/>
    <w:rsid w:val="00FF322C"/>
    <w:rsid w:val="00FF3EF8"/>
    <w:rsid w:val="00FF454E"/>
    <w:rsid w:val="00FF507F"/>
    <w:rsid w:val="00FF5D4D"/>
    <w:rsid w:val="00FF634E"/>
    <w:rsid w:val="00FF649E"/>
    <w:rsid w:val="00FF6FE3"/>
    <w:rsid w:val="00FF7625"/>
    <w:rsid w:val="0289FA5E"/>
    <w:rsid w:val="02A5B310"/>
    <w:rsid w:val="036F9FAF"/>
    <w:rsid w:val="055AB46E"/>
    <w:rsid w:val="05B482E3"/>
    <w:rsid w:val="060EA3DB"/>
    <w:rsid w:val="063653B2"/>
    <w:rsid w:val="06620B1D"/>
    <w:rsid w:val="07AA743C"/>
    <w:rsid w:val="0825C528"/>
    <w:rsid w:val="089E139D"/>
    <w:rsid w:val="0AB4EB49"/>
    <w:rsid w:val="0C72485D"/>
    <w:rsid w:val="0C9E538D"/>
    <w:rsid w:val="0CD8499C"/>
    <w:rsid w:val="0DA1B3F3"/>
    <w:rsid w:val="0DB0AC54"/>
    <w:rsid w:val="0F79B9D7"/>
    <w:rsid w:val="10E0D201"/>
    <w:rsid w:val="11041DAD"/>
    <w:rsid w:val="114D992C"/>
    <w:rsid w:val="120AD838"/>
    <w:rsid w:val="12894E52"/>
    <w:rsid w:val="138F33EB"/>
    <w:rsid w:val="15FB6522"/>
    <w:rsid w:val="165C66F7"/>
    <w:rsid w:val="16649FEF"/>
    <w:rsid w:val="17E7F9C9"/>
    <w:rsid w:val="187314D3"/>
    <w:rsid w:val="193305E4"/>
    <w:rsid w:val="1A0CC7BE"/>
    <w:rsid w:val="1AB5ADE8"/>
    <w:rsid w:val="1AECDB15"/>
    <w:rsid w:val="1C3EC466"/>
    <w:rsid w:val="1C8CA1DF"/>
    <w:rsid w:val="1D38DAFD"/>
    <w:rsid w:val="20B146F8"/>
    <w:rsid w:val="21D19061"/>
    <w:rsid w:val="21E662A0"/>
    <w:rsid w:val="225CA34E"/>
    <w:rsid w:val="23272055"/>
    <w:rsid w:val="242F06C7"/>
    <w:rsid w:val="24DF3391"/>
    <w:rsid w:val="2657C157"/>
    <w:rsid w:val="26789B7A"/>
    <w:rsid w:val="27D707DD"/>
    <w:rsid w:val="29F468E2"/>
    <w:rsid w:val="2A115A7D"/>
    <w:rsid w:val="2B4D64D2"/>
    <w:rsid w:val="2B7872A7"/>
    <w:rsid w:val="2E29257B"/>
    <w:rsid w:val="2E715A7F"/>
    <w:rsid w:val="2F33A853"/>
    <w:rsid w:val="3003D639"/>
    <w:rsid w:val="3022A7F5"/>
    <w:rsid w:val="30CF78B4"/>
    <w:rsid w:val="34A1E81C"/>
    <w:rsid w:val="36EC78EE"/>
    <w:rsid w:val="36F4710C"/>
    <w:rsid w:val="390C2635"/>
    <w:rsid w:val="3920A23A"/>
    <w:rsid w:val="39F8E1C2"/>
    <w:rsid w:val="3AE9E302"/>
    <w:rsid w:val="3B9683F7"/>
    <w:rsid w:val="3BCB3C2E"/>
    <w:rsid w:val="3CAB666A"/>
    <w:rsid w:val="3DECA2B5"/>
    <w:rsid w:val="3EDAD0A9"/>
    <w:rsid w:val="40993BDC"/>
    <w:rsid w:val="411272C2"/>
    <w:rsid w:val="4284D176"/>
    <w:rsid w:val="42E0FEE6"/>
    <w:rsid w:val="446868FA"/>
    <w:rsid w:val="449EE389"/>
    <w:rsid w:val="44A8FB23"/>
    <w:rsid w:val="45C436A0"/>
    <w:rsid w:val="4638CD78"/>
    <w:rsid w:val="471E9E97"/>
    <w:rsid w:val="484339E3"/>
    <w:rsid w:val="48688A92"/>
    <w:rsid w:val="48703D10"/>
    <w:rsid w:val="48C08A7A"/>
    <w:rsid w:val="4AD3BACB"/>
    <w:rsid w:val="4B428375"/>
    <w:rsid w:val="4B8F2946"/>
    <w:rsid w:val="4D338AB3"/>
    <w:rsid w:val="4E973839"/>
    <w:rsid w:val="4EF68972"/>
    <w:rsid w:val="4F97EB4E"/>
    <w:rsid w:val="512C7C40"/>
    <w:rsid w:val="515AB37A"/>
    <w:rsid w:val="5189942C"/>
    <w:rsid w:val="51A6242E"/>
    <w:rsid w:val="52F683DB"/>
    <w:rsid w:val="532B3C12"/>
    <w:rsid w:val="55FA4715"/>
    <w:rsid w:val="5658C53A"/>
    <w:rsid w:val="569C1CFF"/>
    <w:rsid w:val="583BAD14"/>
    <w:rsid w:val="58ED34F0"/>
    <w:rsid w:val="5B58F1E4"/>
    <w:rsid w:val="5CD15AEC"/>
    <w:rsid w:val="5E1E1829"/>
    <w:rsid w:val="5EE1B42A"/>
    <w:rsid w:val="607D848B"/>
    <w:rsid w:val="61981D74"/>
    <w:rsid w:val="61D6BAE2"/>
    <w:rsid w:val="633AA146"/>
    <w:rsid w:val="64D671A7"/>
    <w:rsid w:val="650E5BA4"/>
    <w:rsid w:val="676DB163"/>
    <w:rsid w:val="67AF5CA0"/>
    <w:rsid w:val="6CB288AC"/>
    <w:rsid w:val="6CB29864"/>
    <w:rsid w:val="6CDEAB8A"/>
    <w:rsid w:val="6DAB702B"/>
    <w:rsid w:val="6E1727AA"/>
    <w:rsid w:val="6E9858D8"/>
    <w:rsid w:val="6EA8BB6A"/>
    <w:rsid w:val="6EFA4BB6"/>
    <w:rsid w:val="6F16824D"/>
    <w:rsid w:val="6F9619D1"/>
    <w:rsid w:val="6FF36856"/>
    <w:rsid w:val="71082589"/>
    <w:rsid w:val="71104140"/>
    <w:rsid w:val="712F5AB8"/>
    <w:rsid w:val="71A86A0D"/>
    <w:rsid w:val="724B2FE2"/>
    <w:rsid w:val="72C0B327"/>
    <w:rsid w:val="749958C6"/>
    <w:rsid w:val="74F482F7"/>
    <w:rsid w:val="759EF8DD"/>
    <w:rsid w:val="75AED98F"/>
    <w:rsid w:val="75FCB035"/>
    <w:rsid w:val="77392A14"/>
    <w:rsid w:val="77467F07"/>
    <w:rsid w:val="77E0AB9D"/>
    <w:rsid w:val="780F0071"/>
    <w:rsid w:val="7826B273"/>
    <w:rsid w:val="783000D8"/>
    <w:rsid w:val="788D7F63"/>
    <w:rsid w:val="78F9E42E"/>
    <w:rsid w:val="79546C12"/>
    <w:rsid w:val="7A70CAD6"/>
    <w:rsid w:val="7B294E6D"/>
    <w:rsid w:val="7B480BC9"/>
    <w:rsid w:val="7B63C47B"/>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6">
    <w:lsdException w:name="heading 1" w:uiPriority="9"/>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uiPriority w:val="9"/>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iPriority w:val="99"/>
    <w:unhideWhenUsed/>
    <w:qFormat/>
    <w:rsid w:val="00430FDB"/>
    <w:rPr>
      <w:sz w:val="16"/>
      <w:szCs w:val="16"/>
    </w:rPr>
  </w:style>
  <w:style w:type="paragraph" w:styleId="Textodecomentrio">
    <w:name w:val="annotation text"/>
    <w:basedOn w:val="Normal"/>
    <w:link w:val="TextodecomentrioChar"/>
    <w:uiPriority w:val="99"/>
    <w:unhideWhenUsed/>
    <w:qFormat/>
    <w:rsid w:val="00D30A43"/>
    <w:rPr>
      <w:sz w:val="20"/>
      <w:szCs w:val="20"/>
    </w:rPr>
  </w:style>
  <w:style w:type="character" w:customStyle="1" w:styleId="TextodecomentrioChar">
    <w:name w:val="Texto de comentário Char"/>
    <w:basedOn w:val="Fontepargpadro"/>
    <w:link w:val="Textodecomentrio"/>
    <w:uiPriority w:val="99"/>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uiPriority w:val="99"/>
    <w:semiHidden/>
    <w:unhideWhenUsed/>
    <w:rsid w:val="00430FDB"/>
    <w:rPr>
      <w:b/>
      <w:bCs/>
    </w:rPr>
  </w:style>
  <w:style w:type="character" w:customStyle="1" w:styleId="AssuntodocomentrioChar">
    <w:name w:val="Assunto do comentário Char"/>
    <w:basedOn w:val="TextodecomentrioChar"/>
    <w:link w:val="Assuntodocomentrio"/>
    <w:uiPriority w:val="99"/>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1958D0"/>
    <w:pPr>
      <w:numPr>
        <w:numId w:val="1"/>
      </w:numPr>
      <w:tabs>
        <w:tab w:val="left" w:pos="567"/>
      </w:tabs>
      <w:spacing w:before="240"/>
      <w:ind w:left="0" w:firstLine="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uiPriority w:val="99"/>
    <w:rsid w:val="001958D0"/>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uiPriority w:val="9"/>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uiPriority w:val="39"/>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99"/>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
    <w:name w:val="Nivel1"/>
    <w:basedOn w:val="Ttulo1"/>
    <w:link w:val="Nivel1Char"/>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1958D0"/>
    <w:pPr>
      <w:numPr>
        <w:ilvl w:val="1"/>
        <w:numId w:val="1"/>
      </w:numPr>
      <w:spacing w:before="120" w:after="120" w:line="276" w:lineRule="auto"/>
      <w:ind w:left="0" w:firstLine="0"/>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1958D0"/>
    <w:pPr>
      <w:numPr>
        <w:ilvl w:val="2"/>
        <w:numId w:val="1"/>
      </w:numPr>
      <w:spacing w:before="120" w:after="120" w:line="276" w:lineRule="auto"/>
      <w:ind w:left="284" w:firstLine="0"/>
      <w:jc w:val="both"/>
    </w:pPr>
    <w:rPr>
      <w:rFonts w:ascii="Arial" w:hAnsi="Arial" w:cs="Arial"/>
      <w:color w:val="000000"/>
      <w:sz w:val="20"/>
      <w:szCs w:val="20"/>
    </w:rPr>
  </w:style>
  <w:style w:type="paragraph" w:customStyle="1" w:styleId="Nivel4">
    <w:name w:val="Nivel 4"/>
    <w:basedOn w:val="Nivel3"/>
    <w:link w:val="Nivel4Char"/>
    <w:qFormat/>
    <w:rsid w:val="001958D0"/>
    <w:pPr>
      <w:numPr>
        <w:ilvl w:val="3"/>
      </w:numPr>
      <w:ind w:left="567" w:firstLine="0"/>
    </w:pPr>
    <w:rPr>
      <w:color w:val="auto"/>
    </w:rPr>
  </w:style>
  <w:style w:type="paragraph" w:customStyle="1" w:styleId="Nivel5">
    <w:name w:val="Nivel 5"/>
    <w:basedOn w:val="Nivel4"/>
    <w:qFormat/>
    <w:rsid w:val="001958D0"/>
    <w:pPr>
      <w:numPr>
        <w:ilvl w:val="4"/>
      </w:numPr>
      <w:ind w:left="851" w:firstLine="0"/>
    </w:pPr>
  </w:style>
  <w:style w:type="character" w:customStyle="1" w:styleId="Nivel4Char">
    <w:name w:val="Nivel 4 Char"/>
    <w:basedOn w:val="Fontepargpadro"/>
    <w:link w:val="Nivel4"/>
    <w:uiPriority w:val="99"/>
    <w:rsid w:val="001958D0"/>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uiPriority w:val="20"/>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uiPriority w:val="99"/>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1958D0"/>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uiPriority w:val="99"/>
    <w:qFormat/>
    <w:rsid w:val="00F83142"/>
    <w:rPr>
      <w:i/>
      <w:iCs/>
      <w:color w:val="FF0000"/>
    </w:rPr>
  </w:style>
  <w:style w:type="paragraph" w:customStyle="1" w:styleId="Nvel3-R">
    <w:name w:val="Nível 3-R"/>
    <w:basedOn w:val="Nivel3"/>
    <w:link w:val="Nvel3-RChar"/>
    <w:uiPriority w:val="99"/>
    <w:qFormat/>
    <w:rsid w:val="001958D0"/>
    <w:rPr>
      <w:i/>
      <w:iCs/>
      <w:color w:val="FF0000"/>
    </w:rPr>
  </w:style>
  <w:style w:type="character" w:customStyle="1" w:styleId="Nvel2-RedChar">
    <w:name w:val="Nível 2 -Red Char"/>
    <w:basedOn w:val="Nivel2Char"/>
    <w:link w:val="Nvel2-Red"/>
    <w:uiPriority w:val="99"/>
    <w:rsid w:val="00F83142"/>
    <w:rPr>
      <w:rFonts w:ascii="Arial" w:hAnsi="Arial" w:cs="Arial"/>
      <w:i/>
      <w:iCs/>
      <w:color w:val="FF0000"/>
      <w:lang w:eastAsia="pt-BR"/>
    </w:rPr>
  </w:style>
  <w:style w:type="paragraph" w:customStyle="1" w:styleId="Nvel4-R">
    <w:name w:val="Nível 4-R"/>
    <w:basedOn w:val="Nivel4"/>
    <w:link w:val="Nvel4-RChar"/>
    <w:qFormat/>
    <w:rsid w:val="00031DBE"/>
    <w:pPr>
      <w:ind w:left="2491" w:hanging="648"/>
    </w:pPr>
    <w:rPr>
      <w:i/>
      <w:iCs/>
      <w:color w:val="FF0000"/>
    </w:rPr>
  </w:style>
  <w:style w:type="character" w:customStyle="1" w:styleId="Nivel3Char">
    <w:name w:val="Nivel 3 Char"/>
    <w:basedOn w:val="Fontepargpadro"/>
    <w:link w:val="Nivel3"/>
    <w:uiPriority w:val="99"/>
    <w:rsid w:val="001958D0"/>
    <w:rPr>
      <w:rFonts w:ascii="Arial" w:hAnsi="Arial" w:cs="Arial"/>
      <w:color w:val="000000"/>
      <w:lang w:eastAsia="pt-BR"/>
    </w:rPr>
  </w:style>
  <w:style w:type="character" w:customStyle="1" w:styleId="Nvel3-RChar">
    <w:name w:val="Nível 3-R Char"/>
    <w:basedOn w:val="Nivel3Char"/>
    <w:link w:val="Nvel3-R"/>
    <w:uiPriority w:val="99"/>
    <w:rsid w:val="001958D0"/>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UnresolvedMention1">
    <w:name w:val="Unresolved Mention1"/>
    <w:basedOn w:val="Fontepargpadro"/>
    <w:uiPriority w:val="99"/>
    <w:semiHidden/>
    <w:unhideWhenUsed/>
    <w:rsid w:val="00824EB5"/>
    <w:rPr>
      <w:color w:val="605E5C"/>
      <w:shd w:val="clear" w:color="auto" w:fill="E1DFDD"/>
    </w:rPr>
  </w:style>
  <w:style w:type="character" w:styleId="MenoPendente">
    <w:name w:val="Unresolved Mention"/>
    <w:basedOn w:val="Fontepargpadro"/>
    <w:uiPriority w:val="99"/>
    <w:semiHidden/>
    <w:unhideWhenUsed/>
    <w:rsid w:val="004D74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5999">
      <w:bodyDiv w:val="1"/>
      <w:marLeft w:val="0"/>
      <w:marRight w:val="0"/>
      <w:marTop w:val="0"/>
      <w:marBottom w:val="0"/>
      <w:divBdr>
        <w:top w:val="none" w:sz="0" w:space="0" w:color="auto"/>
        <w:left w:val="none" w:sz="0" w:space="0" w:color="auto"/>
        <w:bottom w:val="none" w:sz="0" w:space="0" w:color="auto"/>
        <w:right w:val="none" w:sz="0" w:space="0" w:color="auto"/>
      </w:divBdr>
    </w:div>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64982602">
      <w:bodyDiv w:val="1"/>
      <w:marLeft w:val="0"/>
      <w:marRight w:val="0"/>
      <w:marTop w:val="0"/>
      <w:marBottom w:val="0"/>
      <w:divBdr>
        <w:top w:val="none" w:sz="0" w:space="0" w:color="auto"/>
        <w:left w:val="none" w:sz="0" w:space="0" w:color="auto"/>
        <w:bottom w:val="none" w:sz="0" w:space="0" w:color="auto"/>
        <w:right w:val="none" w:sz="0" w:space="0" w:color="auto"/>
      </w:divBdr>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263807858">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82407524">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07849156">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10666645">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59725009">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2049665">
      <w:bodyDiv w:val="1"/>
      <w:marLeft w:val="0"/>
      <w:marRight w:val="0"/>
      <w:marTop w:val="0"/>
      <w:marBottom w:val="0"/>
      <w:divBdr>
        <w:top w:val="none" w:sz="0" w:space="0" w:color="auto"/>
        <w:left w:val="none" w:sz="0" w:space="0" w:color="auto"/>
        <w:bottom w:val="none" w:sz="0" w:space="0" w:color="auto"/>
        <w:right w:val="none" w:sz="0" w:space="0" w:color="auto"/>
      </w:divBdr>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36465294">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08237920">
      <w:bodyDiv w:val="1"/>
      <w:marLeft w:val="0"/>
      <w:marRight w:val="0"/>
      <w:marTop w:val="0"/>
      <w:marBottom w:val="0"/>
      <w:divBdr>
        <w:top w:val="none" w:sz="0" w:space="0" w:color="auto"/>
        <w:left w:val="none" w:sz="0" w:space="0" w:color="auto"/>
        <w:bottom w:val="none" w:sz="0" w:space="0" w:color="auto"/>
        <w:right w:val="none" w:sz="0" w:space="0" w:color="auto"/>
      </w:divBdr>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05505694">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0484017">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planalto.gov.br/ccivil_03/_ato2015-2018/2018/lei/l13709.htm" TargetMode="External"/><Relationship Id="rId21"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s://www.planalto.gov.br/ccivil_03/_ato2011-2014/2013/lei/l12846.htm" TargetMode="External"/><Relationship Id="rId63" Type="http://schemas.openxmlformats.org/officeDocument/2006/relationships/hyperlink" Target="http://www.planalto.gov.br/ccivil_03/_ato2019-2022/2021/lei/L14133.htm" TargetMode="External"/><Relationship Id="rId68"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11" Type="http://schemas.openxmlformats.org/officeDocument/2006/relationships/image" Target="media/image1.png"/><Relationship Id="rId24" Type="http://schemas.openxmlformats.org/officeDocument/2006/relationships/hyperlink" Target="https://www.planalto.gov.br/ccivil_03/_ato2015-2018/2018/lei/l13709.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hyperlink" Target="http://www.planalto.gov.br/ccivil_03/_ato2019-2022/2021/lei/L14133.htm" TargetMode="External"/><Relationship Id="rId58" Type="http://schemas.openxmlformats.org/officeDocument/2006/relationships/hyperlink" Target="http://www.planalto.gov.br/ccivil_03/_ato2019-2022/2021/lei/L14133.htm" TargetMode="External"/><Relationship Id="rId66" Type="http://schemas.openxmlformats.org/officeDocument/2006/relationships/hyperlink" Target="http://www.planalto.gov.br/ccivil_03/_ato2019-2022/2021/lei/L14133.htm" TargetMode="External"/><Relationship Id="rId74" Type="http://schemas.openxmlformats.org/officeDocument/2006/relationships/fontTable" Target="fontTable.xml"/><Relationship Id="rId5" Type="http://schemas.openxmlformats.org/officeDocument/2006/relationships/numbering" Target="numbering.xml"/><Relationship Id="rId61" Type="http://schemas.openxmlformats.org/officeDocument/2006/relationships/hyperlink" Target="http://www.planalto.gov.br/ccivil_03/_ato2019-2022/2021/lei/L14133.htm" TargetMode="External"/><Relationship Id="rId19" Type="http://schemas.openxmlformats.org/officeDocument/2006/relationships/hyperlink" Target="https://www.planalto.gov.br/ccivil_03/leis/l8078compilado.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s://www.planalto.gov.br/ccivil_03/_ato2015-2018/2018/lei/l13709.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www.planalto.gov.br/ccivil_03/_ato2019-2022/2021/lei/L14133.htm" TargetMode="External"/><Relationship Id="rId56" Type="http://schemas.openxmlformats.org/officeDocument/2006/relationships/hyperlink" Target="http://www.planalto.gov.br/ccivil_03/_ato2019-2022/2021/lei/L14133.htm" TargetMode="External"/><Relationship Id="rId64" Type="http://schemas.openxmlformats.org/officeDocument/2006/relationships/hyperlink" Target="https://www.planalto.gov.br/ccivil_03/_ato2011-2014/2011/lei/l12527.htm" TargetMode="External"/><Relationship Id="rId69" Type="http://schemas.openxmlformats.org/officeDocument/2006/relationships/header" Target="header2.xml"/><Relationship Id="rId8" Type="http://schemas.openxmlformats.org/officeDocument/2006/relationships/webSettings" Target="webSettings.xml"/><Relationship Id="rId51" Type="http://schemas.openxmlformats.org/officeDocument/2006/relationships/hyperlink" Target="http://www.planalto.gov.br/ccivil_03/_ato2019-2022/2021/lei/L14133.htm" TargetMode="External"/><Relationship Id="rId72" Type="http://schemas.openxmlformats.org/officeDocument/2006/relationships/header" Target="header3.xml"/><Relationship Id="rId3" Type="http://schemas.openxmlformats.org/officeDocument/2006/relationships/customXml" Target="../customXml/item3.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s://www.planalto.gov.br/ccivil_03/_ato2015-2018/2018/lei/l13709.htm" TargetMode="External"/><Relationship Id="rId33" Type="http://schemas.openxmlformats.org/officeDocument/2006/relationships/hyperlink" Target="https://www.in.gov.br/en/web/dou/-/circular-susep-n-662-de-11-de-abril-de-2022-392772088"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www.planalto.gov.br/ccivil_03/_ato2019-2022/2021/lei/L14133.htm" TargetMode="External"/><Relationship Id="rId59" Type="http://schemas.openxmlformats.org/officeDocument/2006/relationships/hyperlink" Target="http://www.planalto.gov.br/ccivil_03/_ato2019-2022/2021/lei/L14133.htm" TargetMode="External"/><Relationship Id="rId67"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hyperlink" Target="http://www.planalto.gov.br/ccivil_03/_ato2019-2022/2021/lei/L14133.htm" TargetMode="External"/><Relationship Id="rId62" Type="http://schemas.openxmlformats.org/officeDocument/2006/relationships/hyperlink" Target="https://www.planalto.gov.br/ccivil_03/leis/l8078compilado.htm" TargetMode="External"/><Relationship Id="rId70" Type="http://schemas.openxmlformats.org/officeDocument/2006/relationships/footer" Target="footer1.xm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s://www.planalto.gov.br/ccivil_03/_ato2015-2018/2018/lei/l13709.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www.planalto.gov.br/ccivil_03/_ato2019-2022/2021/lei/L14133.htm" TargetMode="External"/><Relationship Id="rId57" Type="http://schemas.openxmlformats.org/officeDocument/2006/relationships/hyperlink" Target="http://www.planalto.gov.br/ccivil_03/_ato2019-2022/2021/lei/L14133.htm" TargetMode="External"/><Relationship Id="rId10" Type="http://schemas.openxmlformats.org/officeDocument/2006/relationships/endnotes" Target="endnotes.xml"/><Relationship Id="rId31" Type="http://schemas.openxmlformats.org/officeDocument/2006/relationships/hyperlink" Target="https://www.planalto.gov.br/ccivil_03/leis/2002/l10406compilada.htm" TargetMode="External"/><Relationship Id="rId44" Type="http://schemas.openxmlformats.org/officeDocument/2006/relationships/hyperlink" Target="http://www.planalto.gov.br/ccivil_03/_ato2019-2022/2021/lei/L14133.htm" TargetMode="External"/><Relationship Id="rId52" Type="http://schemas.openxmlformats.org/officeDocument/2006/relationships/hyperlink" Target="https://www.gov.br/compras/pt-br/acesso-a-informacao/legislacao/instrucoes-normativas/instrucao-normativa-seges-me-no-26-de-13-de-abril-de-2022" TargetMode="External"/><Relationship Id="rId60" Type="http://schemas.openxmlformats.org/officeDocument/2006/relationships/hyperlink" Target="http://www.planalto.gov.br/ccivil_03/_ato2019-2022/2021/lei/L14133.htm" TargetMode="External"/><Relationship Id="rId65" Type="http://schemas.openxmlformats.org/officeDocument/2006/relationships/hyperlink" Target="https://www.planalto.gov.br/ccivil_03/_ato2011-2014/2012/decreto/d7724.htm" TargetMode="External"/><Relationship Id="rId73"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50" Type="http://schemas.openxmlformats.org/officeDocument/2006/relationships/hyperlink" Target="http://www.planalto.gov.br/ccivil_03/_ato2019-2022/2021/lei/L14133.htm" TargetMode="External"/><Relationship Id="rId55" Type="http://schemas.openxmlformats.org/officeDocument/2006/relationships/hyperlink" Target="http://www.planalto.gov.br/ccivil_03/_ato2019-2022/2021/lei/L14133.htm" TargetMode="External"/><Relationship Id="rId7" Type="http://schemas.openxmlformats.org/officeDocument/2006/relationships/settings" Target="settings.xml"/><Relationship Id="rId71"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10" ma:contentTypeDescription="Crie um novo documento." ma:contentTypeScope="" ma:versionID="0c31b71fa78768df031cf3ecb486ccda">
  <xsd:schema xmlns:xsd="http://www.w3.org/2001/XMLSchema" xmlns:xs="http://www.w3.org/2001/XMLSchema" xmlns:p="http://schemas.microsoft.com/office/2006/metadata/properties" xmlns:ns2="52c93ea8-e2de-466c-b401-d7fabeb9490e" xmlns:ns3="d7c48ea4-4748-4e79-bb61-d51d73419c91" targetNamespace="http://schemas.microsoft.com/office/2006/metadata/properties" ma:root="true" ma:fieldsID="8e4945030905baccc89c526be19744c4" ns2:_="" ns3:_="">
    <xsd:import namespace="52c93ea8-e2de-466c-b401-d7fabeb9490e"/>
    <xsd:import namespace="d7c48ea4-4748-4e79-bb61-d51d73419c9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7c48ea4-4748-4e79-bb61-d51d73419c91"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2A8B92-2BE6-45F4-A7F5-0490ECFE5E0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A85AC61-5723-4F7D-8D46-C22F68ADEF98}">
  <ds:schemaRefs>
    <ds:schemaRef ds:uri="http://schemas.microsoft.com/sharepoint/v3/contenttype/forms"/>
  </ds:schemaRefs>
</ds:datastoreItem>
</file>

<file path=customXml/itemProps3.xml><?xml version="1.0" encoding="utf-8"?>
<ds:datastoreItem xmlns:ds="http://schemas.openxmlformats.org/officeDocument/2006/customXml" ds:itemID="{692018DD-CD91-4DB8-9297-B61715C85D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d7c48ea4-4748-4e79-bb61-d51d73419c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0B3C33E-C218-45F7-9A65-EB4684C43E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8970</Words>
  <Characters>48441</Characters>
  <Application>Microsoft Office Word</Application>
  <DocSecurity>0</DocSecurity>
  <Lines>403</Lines>
  <Paragraphs>114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57297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2023-10-10T11:41:00Z</dcterms:created>
  <dcterms:modified xsi:type="dcterms:W3CDTF">2023-10-11T16:24:00Z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