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56530" w14:textId="5C1BE73A" w:rsidR="00CC7302" w:rsidRDefault="00CC7302" w:rsidP="00CC7302">
      <w:pPr>
        <w:spacing w:afterLines="120" w:after="288" w:line="276" w:lineRule="auto"/>
        <w:jc w:val="center"/>
        <w:rPr>
          <w:rFonts w:ascii="Arial" w:hAnsi="Arial" w:cs="Arial"/>
          <w:b/>
          <w:bCs/>
          <w:color w:val="000000" w:themeColor="text1"/>
          <w:sz w:val="20"/>
          <w:szCs w:val="20"/>
        </w:rPr>
      </w:pPr>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t>SERVIÇOS – LICITAÇÃO</w:t>
      </w:r>
    </w:p>
    <w:p w14:paraId="1A80153D" w14:textId="5C3789E6" w:rsidR="00BE137E" w:rsidRPr="0097012A" w:rsidRDefault="00951BC6" w:rsidP="009F486D">
      <w:pPr>
        <w:spacing w:before="120" w:afterLines="120" w:after="288" w:line="276" w:lineRule="auto"/>
        <w:ind w:firstLine="709"/>
        <w:jc w:val="center"/>
        <w:rPr>
          <w:rFonts w:ascii="Arial" w:hAnsi="Arial" w:cs="Arial"/>
          <w:b/>
          <w:bCs/>
          <w:color w:val="000000" w:themeColor="text1"/>
          <w:sz w:val="20"/>
          <w:szCs w:val="20"/>
        </w:rPr>
      </w:pPr>
      <w:r>
        <w:rPr>
          <w:noProof/>
        </w:rPr>
        <w:drawing>
          <wp:inline distT="0" distB="0" distL="0" distR="0" wp14:anchorId="59B22B86" wp14:editId="233C8DE5">
            <wp:extent cx="4214495" cy="1162050"/>
            <wp:effectExtent l="0" t="0" r="0" b="0"/>
            <wp:docPr id="14"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m 1" descr="Logotipo&#10;&#10;Descrição gerada automaticamente"/>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4495" cy="1162050"/>
                    </a:xfrm>
                    <a:prstGeom prst="rect">
                      <a:avLst/>
                    </a:prstGeom>
                    <a:noFill/>
                    <a:ln>
                      <a:noFill/>
                    </a:ln>
                  </pic:spPr>
                </pic:pic>
              </a:graphicData>
            </a:graphic>
          </wp:inline>
        </w:drawing>
      </w:r>
    </w:p>
    <w:p w14:paraId="51E23145" w14:textId="77777777" w:rsidR="006F4C6F" w:rsidRDefault="006F4C6F" w:rsidP="00454F2D">
      <w:pPr>
        <w:spacing w:before="120" w:afterLines="120" w:after="288" w:line="312" w:lineRule="auto"/>
        <w:ind w:firstLine="709"/>
        <w:jc w:val="center"/>
        <w:rPr>
          <w:rFonts w:ascii="Arial" w:hAnsi="Arial" w:cs="Arial"/>
          <w:color w:val="000000"/>
          <w:sz w:val="20"/>
          <w:szCs w:val="20"/>
        </w:rPr>
      </w:pPr>
    </w:p>
    <w:p w14:paraId="5A2ABDAA" w14:textId="459DCD85" w:rsidR="00B96063" w:rsidRPr="0097012A" w:rsidRDefault="00B96063" w:rsidP="00454F2D">
      <w:pPr>
        <w:spacing w:before="120" w:afterLines="120" w:after="288" w:line="312" w:lineRule="auto"/>
        <w:ind w:firstLine="709"/>
        <w:jc w:val="center"/>
        <w:rPr>
          <w:rFonts w:ascii="Arial" w:hAnsi="Arial" w:cs="Arial"/>
          <w:bCs/>
          <w:color w:val="000000"/>
          <w:sz w:val="20"/>
          <w:szCs w:val="20"/>
        </w:rPr>
      </w:pPr>
      <w:r w:rsidRPr="0097012A">
        <w:rPr>
          <w:rFonts w:ascii="Arial" w:hAnsi="Arial" w:cs="Arial"/>
          <w:color w:val="000000"/>
          <w:sz w:val="20"/>
          <w:szCs w:val="20"/>
        </w:rPr>
        <w:t xml:space="preserve">(Processo </w:t>
      </w:r>
      <w:r w:rsidRPr="006F4C6F">
        <w:rPr>
          <w:rFonts w:ascii="Arial" w:hAnsi="Arial" w:cs="Arial"/>
          <w:color w:val="000000"/>
          <w:sz w:val="20"/>
          <w:szCs w:val="20"/>
        </w:rPr>
        <w:t>Administrativo n</w:t>
      </w:r>
      <w:r w:rsidRPr="006F4C6F">
        <w:rPr>
          <w:rFonts w:ascii="Arial" w:hAnsi="Arial" w:cs="Arial"/>
          <w:bCs/>
          <w:color w:val="000000"/>
          <w:sz w:val="20"/>
          <w:szCs w:val="20"/>
        </w:rPr>
        <w:t>°</w:t>
      </w:r>
      <w:r w:rsidR="003508E5" w:rsidRPr="006F4C6F">
        <w:rPr>
          <w:rFonts w:ascii="Arial" w:hAnsi="Arial" w:cs="Arial"/>
          <w:bCs/>
          <w:color w:val="000000"/>
          <w:sz w:val="20"/>
          <w:szCs w:val="20"/>
        </w:rPr>
        <w:t xml:space="preserve"> </w:t>
      </w:r>
      <w:r w:rsidR="00ED2468" w:rsidRPr="006F4C6F">
        <w:rPr>
          <w:rFonts w:ascii="Arial" w:hAnsi="Arial" w:cs="Arial" w:hint="eastAsia"/>
          <w:bCs/>
          <w:color w:val="000000"/>
          <w:sz w:val="20"/>
          <w:szCs w:val="20"/>
        </w:rPr>
        <w:t>00196.006291/2023-02</w:t>
      </w:r>
      <w:r w:rsidRPr="006F4C6F">
        <w:rPr>
          <w:rFonts w:ascii="Arial" w:hAnsi="Arial" w:cs="Arial"/>
          <w:bCs/>
          <w:color w:val="000000"/>
          <w:sz w:val="20"/>
          <w:szCs w:val="20"/>
        </w:rPr>
        <w:t>)</w:t>
      </w:r>
      <w:r w:rsidR="00164566">
        <w:rPr>
          <w:rFonts w:ascii="Arial" w:hAnsi="Arial" w:cs="Arial"/>
          <w:bCs/>
          <w:color w:val="000000"/>
          <w:sz w:val="20"/>
          <w:szCs w:val="20"/>
        </w:rPr>
        <w:t xml:space="preserve"> </w:t>
      </w:r>
    </w:p>
    <w:p w14:paraId="34BB0D75" w14:textId="69A2B4A3" w:rsidR="00B96063" w:rsidRDefault="00B96063" w:rsidP="00454F2D">
      <w:pPr>
        <w:pStyle w:val="Prembulo"/>
        <w:spacing w:afterLines="120" w:after="288" w:line="312" w:lineRule="auto"/>
        <w:ind w:right="-170"/>
        <w:rPr>
          <w:bCs w:val="0"/>
        </w:rPr>
      </w:pPr>
      <w:r w:rsidRPr="0097012A">
        <w:rPr>
          <w:bCs w:val="0"/>
        </w:rPr>
        <w:t xml:space="preserve">CONTRATO ADMINISTRATIVO Nº ......../...., QUE FAZEM ENTRE SI </w:t>
      </w:r>
      <w:r w:rsidR="005C430E">
        <w:rPr>
          <w:bCs w:val="0"/>
        </w:rPr>
        <w:t xml:space="preserve">O CONSELHO FEDERAL DE ENFERMAGEM </w:t>
      </w:r>
      <w:r w:rsidRPr="0097012A">
        <w:rPr>
          <w:bCs w:val="0"/>
        </w:rPr>
        <w:t>E</w:t>
      </w:r>
      <w:r w:rsidR="005C430E">
        <w:rPr>
          <w:bCs w:val="0"/>
        </w:rPr>
        <w:t xml:space="preserve"> A EMPRESA</w:t>
      </w:r>
      <w:r w:rsidRPr="0097012A">
        <w:rPr>
          <w:bCs w:val="0"/>
        </w:rPr>
        <w:t xml:space="preserve"> ............................................................. </w:t>
      </w:r>
    </w:p>
    <w:p w14:paraId="07000E29" w14:textId="5817987E" w:rsidR="00B96063" w:rsidRPr="00E06853" w:rsidRDefault="00BD037A" w:rsidP="003508E5">
      <w:pPr>
        <w:spacing w:before="120" w:after="120" w:line="276" w:lineRule="auto"/>
        <w:ind w:firstLine="1418"/>
        <w:jc w:val="both"/>
        <w:rPr>
          <w:rFonts w:ascii="Arial" w:eastAsia="Arial" w:hAnsi="Arial" w:cs="Arial"/>
          <w:color w:val="000000" w:themeColor="text1"/>
          <w:sz w:val="20"/>
          <w:szCs w:val="20"/>
        </w:rPr>
      </w:pPr>
      <w:r w:rsidRPr="00E06853">
        <w:rPr>
          <w:rFonts w:ascii="Arial" w:eastAsia="Arial" w:hAnsi="Arial" w:cs="Arial"/>
          <w:color w:val="000000" w:themeColor="text1"/>
          <w:sz w:val="20"/>
          <w:szCs w:val="20"/>
        </w:rPr>
        <w:t>O Conselho Federal de Enfermagem – Cofen</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 xml:space="preserve">entidade fiscalizadora do exercício profissional </w:t>
      </w:r>
      <w:proofErr w:type="spellStart"/>
      <w:r w:rsidR="003508E5" w:rsidRPr="00BE517E">
        <w:rPr>
          <w:rFonts w:ascii="Arial" w:eastAsia="Arial" w:hAnsi="Arial" w:cs="Arial" w:hint="eastAsia"/>
          <w:i/>
          <w:iCs/>
          <w:color w:val="000000" w:themeColor="text1"/>
          <w:sz w:val="20"/>
          <w:szCs w:val="20"/>
        </w:rPr>
        <w:t>ex</w:t>
      </w:r>
      <w:proofErr w:type="spellEnd"/>
      <w:r w:rsidR="003508E5" w:rsidRPr="00BE517E">
        <w:rPr>
          <w:rFonts w:ascii="Arial" w:eastAsia="Arial" w:hAnsi="Arial" w:cs="Arial" w:hint="eastAsia"/>
          <w:i/>
          <w:iCs/>
          <w:color w:val="000000" w:themeColor="text1"/>
          <w:sz w:val="20"/>
          <w:szCs w:val="20"/>
        </w:rPr>
        <w:t xml:space="preserve"> vi</w:t>
      </w:r>
      <w:r w:rsidR="003508E5" w:rsidRPr="00E06853">
        <w:rPr>
          <w:rFonts w:ascii="Arial" w:eastAsia="Arial" w:hAnsi="Arial" w:cs="Arial" w:hint="eastAsia"/>
          <w:color w:val="000000" w:themeColor="text1"/>
          <w:sz w:val="20"/>
          <w:szCs w:val="20"/>
        </w:rPr>
        <w:t xml:space="preserve"> da Lei nº 5.905, de 12/07/1973,</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com sede no SCLN 304, Bloco E, Lote 9, Asa Norte,</w:t>
      </w:r>
      <w:r w:rsidR="003508E5" w:rsidRPr="00E06853">
        <w:rPr>
          <w:rFonts w:ascii="Arial" w:eastAsia="Arial" w:hAnsi="Arial" w:cs="Arial"/>
          <w:color w:val="000000" w:themeColor="text1"/>
          <w:sz w:val="20"/>
          <w:szCs w:val="20"/>
        </w:rPr>
        <w:t xml:space="preserve"> na cidade de</w:t>
      </w:r>
      <w:r w:rsidR="003508E5" w:rsidRPr="00E06853">
        <w:rPr>
          <w:rFonts w:ascii="Arial" w:eastAsia="Arial" w:hAnsi="Arial" w:cs="Arial" w:hint="eastAsia"/>
          <w:color w:val="000000" w:themeColor="text1"/>
          <w:sz w:val="20"/>
          <w:szCs w:val="20"/>
        </w:rPr>
        <w:t xml:space="preserve"> Brasília/DF</w:t>
      </w:r>
      <w:r w:rsidR="003508E5" w:rsidRPr="00E06853">
        <w:rPr>
          <w:rFonts w:ascii="Arial" w:eastAsia="Arial" w:hAnsi="Arial" w:cs="Arial"/>
          <w:color w:val="000000" w:themeColor="text1"/>
          <w:sz w:val="20"/>
          <w:szCs w:val="20"/>
        </w:rPr>
        <w:t xml:space="preserve"> – CEP: 70.736-550</w:t>
      </w:r>
      <w:r w:rsidR="003508E5" w:rsidRPr="00E06853">
        <w:rPr>
          <w:rFonts w:ascii="Arial" w:eastAsia="Arial" w:hAnsi="Arial" w:cs="Arial" w:hint="eastAsia"/>
          <w:color w:val="000000" w:themeColor="text1"/>
          <w:sz w:val="20"/>
          <w:szCs w:val="20"/>
        </w:rPr>
        <w:t>,</w:t>
      </w:r>
      <w:r w:rsidR="003508E5" w:rsidRPr="00E06853">
        <w:rPr>
          <w:rFonts w:ascii="Arial" w:eastAsia="Arial" w:hAnsi="Arial" w:cs="Arial"/>
          <w:color w:val="000000" w:themeColor="text1"/>
          <w:sz w:val="20"/>
          <w:szCs w:val="20"/>
        </w:rPr>
        <w:t xml:space="preserve"> inscrita no </w:t>
      </w:r>
      <w:r w:rsidR="003508E5" w:rsidRPr="00E06853">
        <w:rPr>
          <w:rFonts w:ascii="Arial" w:eastAsia="Arial" w:hAnsi="Arial" w:cs="Arial" w:hint="eastAsia"/>
          <w:color w:val="000000" w:themeColor="text1"/>
          <w:sz w:val="20"/>
          <w:szCs w:val="20"/>
        </w:rPr>
        <w:t>CNPJ</w:t>
      </w:r>
      <w:r w:rsidR="003508E5" w:rsidRPr="00E06853">
        <w:rPr>
          <w:rFonts w:ascii="Arial" w:eastAsia="Arial" w:hAnsi="Arial" w:cs="Arial"/>
          <w:color w:val="000000" w:themeColor="text1"/>
          <w:sz w:val="20"/>
          <w:szCs w:val="20"/>
        </w:rPr>
        <w:t xml:space="preserve">/MF sob o </w:t>
      </w:r>
      <w:r w:rsidR="003508E5" w:rsidRPr="00E06853">
        <w:rPr>
          <w:rFonts w:ascii="Arial" w:eastAsia="Arial" w:hAnsi="Arial" w:cs="Arial" w:hint="eastAsia"/>
          <w:color w:val="000000" w:themeColor="text1"/>
          <w:sz w:val="20"/>
          <w:szCs w:val="20"/>
        </w:rPr>
        <w:t>nº 47.217.146/0001-57</w:t>
      </w:r>
      <w:r w:rsidR="003508E5" w:rsidRPr="00E06853">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neste ato representado</w:t>
      </w:r>
      <w:r w:rsidR="003508E5" w:rsidRPr="00E06853">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pelo</w:t>
      </w:r>
      <w:r w:rsidR="003508E5" w:rsidRPr="00E06853">
        <w:rPr>
          <w:rFonts w:ascii="Arial" w:eastAsia="Arial" w:hAnsi="Arial" w:cs="Arial"/>
          <w:color w:val="000000" w:themeColor="text1"/>
          <w:sz w:val="20"/>
          <w:szCs w:val="20"/>
        </w:rPr>
        <w:t xml:space="preserve"> </w:t>
      </w:r>
      <w:r w:rsidR="003508E5" w:rsidRPr="00E06853">
        <w:rPr>
          <w:rFonts w:ascii="Arial" w:eastAsia="Arial" w:hAnsi="Arial" w:cs="Arial" w:hint="eastAsia"/>
          <w:color w:val="000000" w:themeColor="text1"/>
          <w:sz w:val="20"/>
          <w:szCs w:val="20"/>
        </w:rPr>
        <w:t>s</w:t>
      </w:r>
      <w:r w:rsidR="00BE517E">
        <w:rPr>
          <w:rFonts w:ascii="Arial" w:eastAsia="Arial" w:hAnsi="Arial" w:cs="Arial"/>
          <w:color w:val="000000" w:themeColor="text1"/>
          <w:sz w:val="20"/>
          <w:szCs w:val="20"/>
        </w:rPr>
        <w:t>eu</w:t>
      </w:r>
      <w:r w:rsidR="003508E5" w:rsidRPr="00E06853">
        <w:rPr>
          <w:rFonts w:ascii="Arial" w:eastAsia="Arial" w:hAnsi="Arial" w:cs="Arial" w:hint="eastAsia"/>
          <w:color w:val="000000" w:themeColor="text1"/>
          <w:sz w:val="20"/>
          <w:szCs w:val="20"/>
        </w:rPr>
        <w:t xml:space="preserve"> Presidente Dra. BETÂNIA MARIA PEREIRA DOS SANTOS, brasileira, enfermeira, portadora da carteira COREN/PB n</w:t>
      </w:r>
      <w:r w:rsidR="00C16CC9">
        <w:rPr>
          <w:rFonts w:ascii="Arial" w:eastAsia="Arial" w:hAnsi="Arial" w:cs="Arial" w:hint="eastAsia"/>
          <w:color w:val="000000" w:themeColor="text1"/>
          <w:sz w:val="20"/>
          <w:szCs w:val="20"/>
        </w:rPr>
        <w:t>º</w:t>
      </w:r>
      <w:r w:rsidR="003508E5" w:rsidRPr="00E06853">
        <w:rPr>
          <w:rFonts w:ascii="Arial" w:eastAsia="Arial" w:hAnsi="Arial" w:cs="Arial" w:hint="eastAsia"/>
          <w:color w:val="000000" w:themeColor="text1"/>
          <w:sz w:val="20"/>
          <w:szCs w:val="20"/>
        </w:rPr>
        <w:t xml:space="preserve">42.725, e por seu 1º Tesoureiro </w:t>
      </w:r>
      <w:r w:rsidR="00727499" w:rsidRPr="00727499">
        <w:rPr>
          <w:rFonts w:ascii="Arial" w:eastAsia="Arial" w:hAnsi="Arial" w:cs="Arial" w:hint="eastAsia"/>
          <w:color w:val="000000" w:themeColor="text1"/>
          <w:sz w:val="20"/>
          <w:szCs w:val="20"/>
        </w:rPr>
        <w:t>Dr. GILNEY GUERRA DE MEDEIROS, brasileiro, enfermeiro, portador da carteira profissional COREN/DF nº143.136,</w:t>
      </w:r>
      <w:r w:rsidR="00377C88">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 xml:space="preserve">doravante denominado CONTRATANTE, e o(a) .............................., inscrito(a) no CNPJ/MF sob o nº ............................, sediado(a) na ..................................., </w:t>
      </w:r>
      <w:proofErr w:type="spellStart"/>
      <w:r w:rsidR="00B96063" w:rsidRPr="00E06853">
        <w:rPr>
          <w:rFonts w:ascii="Arial" w:eastAsia="Arial" w:hAnsi="Arial" w:cs="Arial"/>
          <w:color w:val="000000" w:themeColor="text1"/>
          <w:sz w:val="20"/>
          <w:szCs w:val="20"/>
        </w:rPr>
        <w:t>em</w:t>
      </w:r>
      <w:proofErr w:type="spellEnd"/>
      <w:r w:rsidR="00B96063" w:rsidRPr="00E06853">
        <w:rPr>
          <w:rFonts w:ascii="Arial" w:eastAsia="Arial" w:hAnsi="Arial" w:cs="Arial"/>
          <w:color w:val="000000" w:themeColor="text1"/>
          <w:sz w:val="20"/>
          <w:szCs w:val="20"/>
        </w:rPr>
        <w:t xml:space="preserve"> ............................. doravante designado CONTRATADO, neste ato representado(a) por .................................. (nome e função no contratado), conforme atos constitutivos da empresa </w:t>
      </w:r>
      <w:r w:rsidR="00B96063" w:rsidRPr="00E06853">
        <w:rPr>
          <w:rFonts w:ascii="Arial" w:eastAsia="Arial" w:hAnsi="Arial" w:cs="Arial"/>
          <w:b/>
          <w:bCs/>
          <w:color w:val="000000" w:themeColor="text1"/>
          <w:sz w:val="20"/>
          <w:szCs w:val="20"/>
        </w:rPr>
        <w:t>OU</w:t>
      </w:r>
      <w:r w:rsidR="00B96063" w:rsidRPr="00E06853">
        <w:rPr>
          <w:rFonts w:ascii="Arial" w:eastAsia="Arial" w:hAnsi="Arial" w:cs="Arial"/>
          <w:color w:val="000000" w:themeColor="text1"/>
          <w:sz w:val="20"/>
          <w:szCs w:val="20"/>
        </w:rPr>
        <w:t xml:space="preserve"> procuração apresentada nos autos, tendo em vista o que consta no Processo nº</w:t>
      </w:r>
      <w:r w:rsidR="003508E5" w:rsidRPr="00E06853">
        <w:rPr>
          <w:rFonts w:ascii="Arial" w:eastAsia="Arial" w:hAnsi="Arial" w:cs="Arial"/>
          <w:color w:val="000000" w:themeColor="text1"/>
          <w:sz w:val="20"/>
          <w:szCs w:val="20"/>
        </w:rPr>
        <w:t xml:space="preserve"> </w:t>
      </w:r>
      <w:r w:rsidR="00ED2468" w:rsidRPr="00ED2468">
        <w:rPr>
          <w:rFonts w:ascii="Arial" w:eastAsia="Arial" w:hAnsi="Arial" w:cs="Arial" w:hint="eastAsia"/>
          <w:color w:val="000000" w:themeColor="text1"/>
          <w:sz w:val="20"/>
          <w:szCs w:val="20"/>
        </w:rPr>
        <w:t>00196.006291/2023-02</w:t>
      </w:r>
      <w:r w:rsidR="00ED2468">
        <w:rPr>
          <w:rFonts w:ascii="Arial" w:eastAsia="Arial" w:hAnsi="Arial" w:cs="Arial"/>
          <w:color w:val="000000" w:themeColor="text1"/>
          <w:sz w:val="20"/>
          <w:szCs w:val="20"/>
        </w:rPr>
        <w:t xml:space="preserve"> </w:t>
      </w:r>
      <w:r w:rsidR="00B96063" w:rsidRPr="00E06853">
        <w:rPr>
          <w:rFonts w:ascii="Arial" w:eastAsia="Arial" w:hAnsi="Arial" w:cs="Arial"/>
          <w:color w:val="000000" w:themeColor="text1"/>
          <w:sz w:val="20"/>
          <w:szCs w:val="20"/>
        </w:rPr>
        <w:t>e em observância às disposições da Lei nº 14.133, de 1º de abril de 2021, e demais legislação aplicável, resolvem celebrar o presente Termo de Contrato, decorrente do Pregão Eletrônico n</w:t>
      </w:r>
      <w:r w:rsidR="00C16CC9">
        <w:rPr>
          <w:rFonts w:ascii="Arial" w:eastAsia="Arial" w:hAnsi="Arial" w:cs="Arial"/>
          <w:color w:val="000000" w:themeColor="text1"/>
          <w:sz w:val="20"/>
          <w:szCs w:val="20"/>
        </w:rPr>
        <w:t>º</w:t>
      </w:r>
      <w:r w:rsidR="003508E5" w:rsidRPr="00E06853">
        <w:rPr>
          <w:rFonts w:ascii="Arial" w:eastAsia="Arial" w:hAnsi="Arial" w:cs="Arial"/>
          <w:color w:val="000000" w:themeColor="text1"/>
          <w:sz w:val="20"/>
          <w:szCs w:val="20"/>
        </w:rPr>
        <w:t xml:space="preserve"> </w:t>
      </w:r>
      <w:r w:rsidR="00164566">
        <w:rPr>
          <w:rFonts w:ascii="Arial" w:eastAsia="Arial" w:hAnsi="Arial" w:cs="Arial"/>
          <w:color w:val="000000" w:themeColor="text1"/>
          <w:sz w:val="20"/>
          <w:szCs w:val="20"/>
        </w:rPr>
        <w:t>9000</w:t>
      </w:r>
      <w:r w:rsidR="00ED2468">
        <w:rPr>
          <w:rFonts w:ascii="Arial" w:eastAsia="Arial" w:hAnsi="Arial" w:cs="Arial"/>
          <w:color w:val="000000" w:themeColor="text1"/>
          <w:sz w:val="20"/>
          <w:szCs w:val="20"/>
        </w:rPr>
        <w:t>3</w:t>
      </w:r>
      <w:r w:rsidR="00B96063" w:rsidRPr="00E06853">
        <w:rPr>
          <w:rFonts w:ascii="Arial" w:eastAsia="Arial" w:hAnsi="Arial" w:cs="Arial"/>
          <w:color w:val="000000" w:themeColor="text1"/>
          <w:sz w:val="20"/>
          <w:szCs w:val="20"/>
        </w:rPr>
        <w:t>/</w:t>
      </w:r>
      <w:r w:rsidR="003508E5" w:rsidRPr="00E06853">
        <w:rPr>
          <w:rFonts w:ascii="Arial" w:eastAsia="Arial" w:hAnsi="Arial" w:cs="Arial"/>
          <w:color w:val="000000" w:themeColor="text1"/>
          <w:sz w:val="20"/>
          <w:szCs w:val="20"/>
        </w:rPr>
        <w:t>202</w:t>
      </w:r>
      <w:r w:rsidR="00491F82">
        <w:rPr>
          <w:rFonts w:ascii="Arial" w:eastAsia="Arial" w:hAnsi="Arial" w:cs="Arial"/>
          <w:color w:val="000000" w:themeColor="text1"/>
          <w:sz w:val="20"/>
          <w:szCs w:val="20"/>
        </w:rPr>
        <w:t>4</w:t>
      </w:r>
      <w:r w:rsidR="00B96063" w:rsidRPr="00E06853">
        <w:rPr>
          <w:rFonts w:ascii="Arial" w:eastAsia="Arial" w:hAnsi="Arial" w:cs="Arial"/>
          <w:color w:val="000000" w:themeColor="text1"/>
          <w:sz w:val="20"/>
          <w:szCs w:val="20"/>
        </w:rPr>
        <w:t>, mediante as cláusulas e condições a seguir enunciadas.</w:t>
      </w:r>
    </w:p>
    <w:p w14:paraId="24B4243D" w14:textId="77777777" w:rsidR="00A12019" w:rsidRDefault="00A12019" w:rsidP="00A12019">
      <w:pPr>
        <w:pStyle w:val="Nivel01"/>
        <w:numPr>
          <w:ilvl w:val="0"/>
          <w:numId w:val="0"/>
        </w:numPr>
        <w:spacing w:before="0"/>
        <w:ind w:left="720"/>
        <w:rPr>
          <w:color w:val="000000" w:themeColor="text1"/>
        </w:rPr>
      </w:pPr>
    </w:p>
    <w:p w14:paraId="37593036" w14:textId="23C3AC42" w:rsidR="00B96063" w:rsidRDefault="00B96063" w:rsidP="003B75B4">
      <w:pPr>
        <w:pStyle w:val="Nivel01"/>
        <w:numPr>
          <w:ilvl w:val="0"/>
          <w:numId w:val="19"/>
        </w:numPr>
        <w:ind w:left="0" w:firstLine="0"/>
        <w:rPr>
          <w:color w:val="000000" w:themeColor="text1"/>
        </w:rPr>
      </w:pPr>
      <w:r w:rsidRPr="00BE1127">
        <w:rPr>
          <w:color w:val="000000" w:themeColor="text1"/>
        </w:rPr>
        <w:t>CLÁUSULA PRIMEIRA – OBJETO (</w:t>
      </w:r>
      <w:hyperlink r:id="rId12" w:anchor="art92" w:history="1">
        <w:r w:rsidRPr="00BE1127">
          <w:rPr>
            <w:rStyle w:val="Hyperlink"/>
            <w:color w:val="000000" w:themeColor="text1"/>
          </w:rPr>
          <w:t>art. 92, I e II</w:t>
        </w:r>
      </w:hyperlink>
      <w:r w:rsidRPr="00BE1127">
        <w:rPr>
          <w:color w:val="000000" w:themeColor="text1"/>
        </w:rPr>
        <w:t>)</w:t>
      </w:r>
    </w:p>
    <w:p w14:paraId="739B60A1" w14:textId="2BCD916D" w:rsidR="00B96063" w:rsidRPr="00ED2468" w:rsidRDefault="00B96063" w:rsidP="00826A56">
      <w:pPr>
        <w:pStyle w:val="Nivel2"/>
        <w:numPr>
          <w:ilvl w:val="1"/>
          <w:numId w:val="16"/>
        </w:numPr>
        <w:ind w:left="0" w:firstLine="0"/>
        <w:rPr>
          <w:color w:val="000000" w:themeColor="text1"/>
        </w:rPr>
      </w:pPr>
      <w:r w:rsidRPr="00ED2468">
        <w:rPr>
          <w:color w:val="000000" w:themeColor="text1"/>
        </w:rPr>
        <w:t>O objeto do presente instrumento é a</w:t>
      </w:r>
      <w:r w:rsidR="00ED2468" w:rsidRPr="00ED2468">
        <w:rPr>
          <w:color w:val="000000" w:themeColor="text1"/>
        </w:rPr>
        <w:t xml:space="preserve"> </w:t>
      </w:r>
      <w:r w:rsidR="00ED2468">
        <w:t>c</w:t>
      </w:r>
      <w:r w:rsidR="00ED2468" w:rsidRPr="00ED2468">
        <w:t>ontratação de serviços de hospedagem, espaço físico, infraestrutura (equipamentos/mobiliário), recursos humanos e alimentação por empresa especializada visando à realização do 12º Seminário Institucional do Cofen, no estado de Goiás, no período de 12 a 15 de março de 2024</w:t>
      </w:r>
      <w:r w:rsidRPr="00ED2468">
        <w:rPr>
          <w:color w:val="000000" w:themeColor="text1"/>
        </w:rPr>
        <w:t>, nas condições estabelecidas no Termo de Referência.</w:t>
      </w:r>
    </w:p>
    <w:p w14:paraId="2AD6F89A" w14:textId="77777777" w:rsidR="00B96063" w:rsidRDefault="00B96063" w:rsidP="00826A56">
      <w:pPr>
        <w:pStyle w:val="Nivel2"/>
      </w:pPr>
      <w:r w:rsidRPr="00826A56">
        <w:t>Objeto</w:t>
      </w:r>
      <w:r w:rsidRPr="0097012A">
        <w:t xml:space="preserve"> da contratação:</w:t>
      </w:r>
    </w:p>
    <w:p w14:paraId="15D388F4" w14:textId="77777777" w:rsidR="00462AEF" w:rsidRDefault="00462AEF" w:rsidP="00462AEF">
      <w:pPr>
        <w:pStyle w:val="Nivel2"/>
        <w:numPr>
          <w:ilvl w:val="0"/>
          <w:numId w:val="0"/>
        </w:numPr>
      </w:pPr>
    </w:p>
    <w:p w14:paraId="6187F919" w14:textId="77777777" w:rsidR="009C5195" w:rsidRPr="00081C03" w:rsidRDefault="009C5195" w:rsidP="003600F7">
      <w:pPr>
        <w:shd w:val="clear" w:color="auto" w:fill="F2F2F2" w:themeFill="background1" w:themeFillShade="F2"/>
        <w:spacing w:before="100" w:beforeAutospacing="1" w:after="100" w:afterAutospacing="1"/>
        <w:ind w:right="-1"/>
        <w:jc w:val="center"/>
        <w:rPr>
          <w:rFonts w:ascii="Arial" w:eastAsia="Times New Roman" w:hAnsi="Arial" w:cs="Arial"/>
          <w:b/>
          <w:bCs/>
          <w:caps/>
          <w:color w:val="000000"/>
        </w:rPr>
      </w:pPr>
      <w:r w:rsidRPr="00081C03">
        <w:rPr>
          <w:rFonts w:ascii="Arial" w:eastAsia="Times New Roman" w:hAnsi="Arial" w:cs="Arial"/>
          <w:b/>
          <w:bCs/>
          <w:caps/>
          <w:color w:val="000000"/>
          <w:u w:val="single"/>
        </w:rPr>
        <w:lastRenderedPageBreak/>
        <w:t>GRUPO 1</w:t>
      </w:r>
    </w:p>
    <w:p w14:paraId="386C1D82" w14:textId="77777777" w:rsidR="009C5195" w:rsidRDefault="009C5195" w:rsidP="009C5195">
      <w:pPr>
        <w:spacing w:before="120" w:after="120"/>
        <w:ind w:left="-709" w:right="120"/>
        <w:jc w:val="center"/>
        <w:rPr>
          <w:rFonts w:ascii="Arial" w:eastAsia="Times New Roman" w:hAnsi="Arial" w:cs="Arial"/>
          <w:b/>
          <w:bCs/>
          <w:color w:val="000000"/>
          <w:u w:val="single"/>
        </w:rPr>
      </w:pPr>
    </w:p>
    <w:tbl>
      <w:tblPr>
        <w:tblStyle w:val="Tabelacomgrade"/>
        <w:tblW w:w="9639" w:type="dxa"/>
        <w:tblInd w:w="-5" w:type="dxa"/>
        <w:tblLook w:val="04A0" w:firstRow="1" w:lastRow="0" w:firstColumn="1" w:lastColumn="0" w:noHBand="0" w:noVBand="1"/>
      </w:tblPr>
      <w:tblGrid>
        <w:gridCol w:w="9639"/>
      </w:tblGrid>
      <w:tr w:rsidR="009C5195" w14:paraId="53AA5ED6" w14:textId="77777777" w:rsidTr="00E878B9">
        <w:trPr>
          <w:trHeight w:val="3059"/>
        </w:trPr>
        <w:tc>
          <w:tcPr>
            <w:tcW w:w="9639" w:type="dxa"/>
          </w:tcPr>
          <w:p w14:paraId="26B4CD82" w14:textId="77777777" w:rsidR="009C5195" w:rsidRDefault="009C5195" w:rsidP="00C77086">
            <w:pPr>
              <w:spacing w:before="120" w:after="120"/>
              <w:ind w:right="120"/>
              <w:jc w:val="both"/>
              <w:rPr>
                <w:rFonts w:ascii="Arial" w:eastAsia="Times New Roman" w:hAnsi="Arial" w:cs="Arial"/>
                <w:b/>
                <w:bCs/>
                <w:color w:val="000000"/>
                <w:sz w:val="18"/>
                <w:szCs w:val="18"/>
              </w:rPr>
            </w:pPr>
          </w:p>
          <w:p w14:paraId="013CC06F"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NOME DO LOCAL/ESPAÇO DO EVENTO:____________________________________________________</w:t>
            </w:r>
          </w:p>
          <w:p w14:paraId="12AF0B63"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 xml:space="preserve"> </w:t>
            </w:r>
          </w:p>
          <w:p w14:paraId="60549D1F"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ENDEREÇO:__________________________________________________________________________</w:t>
            </w:r>
          </w:p>
          <w:p w14:paraId="291C9088"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p>
          <w:p w14:paraId="47E18088"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r w:rsidRPr="00D33D3F">
              <w:rPr>
                <w:rFonts w:ascii="Arial" w:eastAsia="Times New Roman" w:hAnsi="Arial" w:cs="Arial"/>
                <w:b/>
                <w:bCs/>
                <w:color w:val="000000"/>
                <w:sz w:val="18"/>
                <w:szCs w:val="18"/>
              </w:rPr>
              <w:t>TELEFONE:___________________________________________________________________________</w:t>
            </w:r>
          </w:p>
          <w:p w14:paraId="310CB40E" w14:textId="77777777" w:rsidR="009C5195" w:rsidRPr="00D33D3F" w:rsidRDefault="009C5195" w:rsidP="00C77086">
            <w:pPr>
              <w:spacing w:before="120" w:after="120"/>
              <w:ind w:right="120"/>
              <w:jc w:val="both"/>
              <w:rPr>
                <w:rFonts w:ascii="Arial" w:eastAsia="Times New Roman" w:hAnsi="Arial" w:cs="Arial"/>
                <w:b/>
                <w:bCs/>
                <w:color w:val="000000"/>
                <w:sz w:val="18"/>
                <w:szCs w:val="18"/>
              </w:rPr>
            </w:pPr>
          </w:p>
          <w:p w14:paraId="4F643DF9" w14:textId="77777777" w:rsidR="009C5195" w:rsidRDefault="009C5195" w:rsidP="00C77086">
            <w:pPr>
              <w:spacing w:before="120" w:after="120"/>
              <w:ind w:right="120"/>
              <w:jc w:val="both"/>
              <w:rPr>
                <w:rFonts w:ascii="Arial" w:eastAsia="Times New Roman" w:hAnsi="Arial" w:cs="Arial"/>
                <w:b/>
                <w:bCs/>
                <w:color w:val="000000"/>
                <w:u w:val="single"/>
              </w:rPr>
            </w:pPr>
            <w:r w:rsidRPr="00D33D3F">
              <w:rPr>
                <w:rFonts w:ascii="Arial" w:eastAsia="Times New Roman" w:hAnsi="Arial" w:cs="Arial"/>
                <w:b/>
                <w:bCs/>
                <w:color w:val="000000"/>
                <w:sz w:val="18"/>
                <w:szCs w:val="18"/>
              </w:rPr>
              <w:t>NOME DO RESPONSÁVEL: ______________________________________________________________</w:t>
            </w:r>
          </w:p>
        </w:tc>
      </w:tr>
    </w:tbl>
    <w:p w14:paraId="3E1EC2B5" w14:textId="77777777" w:rsidR="009C5195" w:rsidRDefault="009C5195" w:rsidP="009C5195">
      <w:pPr>
        <w:spacing w:before="120" w:after="120"/>
        <w:ind w:left="-709" w:right="120"/>
        <w:jc w:val="center"/>
        <w:rPr>
          <w:rFonts w:ascii="Arial" w:eastAsia="Times New Roman" w:hAnsi="Arial" w:cs="Arial"/>
          <w:b/>
          <w:bCs/>
          <w:color w:val="000000"/>
          <w:u w:val="single"/>
        </w:rPr>
      </w:pPr>
    </w:p>
    <w:p w14:paraId="78362C14" w14:textId="77777777" w:rsidR="00ED2468" w:rsidRDefault="00ED2468" w:rsidP="00ED2468">
      <w:pPr>
        <w:spacing w:before="120" w:after="120"/>
        <w:ind w:left="600" w:right="-142"/>
        <w:jc w:val="both"/>
        <w:rPr>
          <w:rStyle w:val="Forte"/>
          <w:rFonts w:hint="eastAsia"/>
          <w:color w:val="FF0000"/>
        </w:rPr>
      </w:pPr>
    </w:p>
    <w:p w14:paraId="514601B0" w14:textId="77777777" w:rsidR="00ED2468" w:rsidRPr="00F21B04" w:rsidRDefault="00ED2468" w:rsidP="00ED2468">
      <w:pPr>
        <w:shd w:val="clear" w:color="auto" w:fill="F2F2F2" w:themeFill="background1" w:themeFillShade="F2"/>
        <w:spacing w:before="120" w:after="120"/>
        <w:ind w:right="120"/>
        <w:jc w:val="center"/>
        <w:rPr>
          <w:rFonts w:ascii="Arial" w:eastAsia="Times New Roman" w:hAnsi="Arial" w:cs="Arial"/>
        </w:rPr>
      </w:pPr>
      <w:r w:rsidRPr="00F21B04">
        <w:rPr>
          <w:rFonts w:ascii="Arial" w:eastAsia="Times New Roman" w:hAnsi="Arial" w:cs="Arial"/>
          <w:b/>
          <w:bCs/>
          <w:u w:val="single"/>
        </w:rPr>
        <w:t>HOSPEDAGEM</w:t>
      </w:r>
    </w:p>
    <w:tbl>
      <w:tblPr>
        <w:tblW w:w="10490" w:type="dxa"/>
        <w:tblCellSpacing w:w="0"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3"/>
        <w:gridCol w:w="1561"/>
        <w:gridCol w:w="1313"/>
        <w:gridCol w:w="1313"/>
        <w:gridCol w:w="1524"/>
        <w:gridCol w:w="1283"/>
        <w:gridCol w:w="1468"/>
        <w:gridCol w:w="1505"/>
      </w:tblGrid>
      <w:tr w:rsidR="00ED2468" w:rsidRPr="009F41E2" w14:paraId="47381E5E" w14:textId="77777777" w:rsidTr="009358D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5BB91AF"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Item</w:t>
            </w:r>
          </w:p>
        </w:tc>
        <w:tc>
          <w:tcPr>
            <w:tcW w:w="156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7D0AAC3"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Tipos de Apartamentos</w:t>
            </w:r>
          </w:p>
        </w:tc>
        <w:tc>
          <w:tcPr>
            <w:tcW w:w="1313"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B33B98D"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Check-in</w:t>
            </w:r>
          </w:p>
        </w:tc>
        <w:tc>
          <w:tcPr>
            <w:tcW w:w="1313"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A6257B3" w14:textId="77777777" w:rsidR="00ED2468" w:rsidRPr="00E529A2" w:rsidRDefault="00ED2468" w:rsidP="002D3BCC">
            <w:pPr>
              <w:ind w:left="60" w:right="60"/>
              <w:jc w:val="center"/>
              <w:rPr>
                <w:rFonts w:ascii="Arial" w:eastAsia="Times New Roman" w:hAnsi="Arial" w:cs="Arial"/>
                <w:sz w:val="18"/>
                <w:szCs w:val="18"/>
              </w:rPr>
            </w:pPr>
            <w:proofErr w:type="spellStart"/>
            <w:r w:rsidRPr="00E529A2">
              <w:rPr>
                <w:rFonts w:ascii="Arial" w:eastAsia="Times New Roman" w:hAnsi="Arial" w:cs="Arial"/>
                <w:b/>
                <w:bCs/>
                <w:sz w:val="18"/>
                <w:szCs w:val="18"/>
              </w:rPr>
              <w:t>Check-out</w:t>
            </w:r>
            <w:proofErr w:type="spellEnd"/>
          </w:p>
        </w:tc>
        <w:tc>
          <w:tcPr>
            <w:tcW w:w="1524"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9CB4312"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Quantidade Apartamentos</w:t>
            </w:r>
          </w:p>
          <w:p w14:paraId="35D8E999"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(a)</w:t>
            </w:r>
          </w:p>
        </w:tc>
        <w:tc>
          <w:tcPr>
            <w:tcW w:w="1283"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D86672D"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Quantidade</w:t>
            </w:r>
          </w:p>
          <w:p w14:paraId="083105F6"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Diárias</w:t>
            </w:r>
          </w:p>
          <w:p w14:paraId="5BBE7553"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(b)</w:t>
            </w:r>
          </w:p>
        </w:tc>
        <w:tc>
          <w:tcPr>
            <w:tcW w:w="146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4A7CB84"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Valor</w:t>
            </w:r>
          </w:p>
          <w:p w14:paraId="2437630B"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Unitário (R$)</w:t>
            </w:r>
          </w:p>
          <w:p w14:paraId="7BDF5989"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(c)</w:t>
            </w:r>
          </w:p>
        </w:tc>
        <w:tc>
          <w:tcPr>
            <w:tcW w:w="150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27AD3FB"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Valor Total (R$)</w:t>
            </w:r>
          </w:p>
          <w:p w14:paraId="7D231DB8" w14:textId="77777777" w:rsidR="00ED2468" w:rsidRPr="00E529A2" w:rsidRDefault="00ED2468" w:rsidP="002D3BCC">
            <w:pPr>
              <w:ind w:left="60" w:right="60"/>
              <w:jc w:val="center"/>
              <w:rPr>
                <w:rFonts w:ascii="Arial" w:eastAsia="Times New Roman" w:hAnsi="Arial" w:cs="Arial"/>
                <w:sz w:val="18"/>
                <w:szCs w:val="18"/>
              </w:rPr>
            </w:pPr>
            <w:r w:rsidRPr="00E529A2">
              <w:rPr>
                <w:rFonts w:ascii="Arial" w:eastAsia="Times New Roman" w:hAnsi="Arial" w:cs="Arial"/>
                <w:b/>
                <w:bCs/>
                <w:sz w:val="18"/>
                <w:szCs w:val="18"/>
              </w:rPr>
              <w:t>(d) = (a) x (b) x (c)</w:t>
            </w:r>
          </w:p>
        </w:tc>
      </w:tr>
      <w:tr w:rsidR="00ED2468" w:rsidRPr="009F41E2" w14:paraId="1DE90DCA" w14:textId="77777777" w:rsidTr="006F4C6F">
        <w:trPr>
          <w:trHeight w:val="61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F1E62C"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1</w:t>
            </w:r>
          </w:p>
        </w:tc>
        <w:tc>
          <w:tcPr>
            <w:tcW w:w="1561" w:type="dxa"/>
            <w:tcBorders>
              <w:top w:val="outset" w:sz="6" w:space="0" w:color="auto"/>
              <w:left w:val="outset" w:sz="6" w:space="0" w:color="auto"/>
              <w:bottom w:val="outset" w:sz="6" w:space="0" w:color="auto"/>
              <w:right w:val="outset" w:sz="6" w:space="0" w:color="auto"/>
            </w:tcBorders>
            <w:vAlign w:val="center"/>
            <w:hideMark/>
          </w:tcPr>
          <w:p w14:paraId="311800A6" w14:textId="77777777" w:rsidR="00ED2468" w:rsidRPr="00F21B04" w:rsidRDefault="00ED2468" w:rsidP="002D3BCC">
            <w:pPr>
              <w:spacing w:before="120" w:after="120"/>
              <w:ind w:right="120"/>
              <w:rPr>
                <w:rFonts w:ascii="Arial" w:eastAsia="Times New Roman" w:hAnsi="Arial" w:cs="Arial"/>
                <w:sz w:val="18"/>
                <w:szCs w:val="18"/>
              </w:rPr>
            </w:pPr>
            <w:r w:rsidRPr="00F21B04">
              <w:rPr>
                <w:rFonts w:ascii="Arial" w:eastAsia="Times New Roman" w:hAnsi="Arial" w:cs="Arial"/>
                <w:sz w:val="18"/>
                <w:szCs w:val="18"/>
              </w:rPr>
              <w:t>Single</w:t>
            </w:r>
          </w:p>
        </w:tc>
        <w:tc>
          <w:tcPr>
            <w:tcW w:w="1313" w:type="dxa"/>
            <w:tcBorders>
              <w:top w:val="outset" w:sz="6" w:space="0" w:color="auto"/>
              <w:left w:val="outset" w:sz="6" w:space="0" w:color="auto"/>
              <w:bottom w:val="outset" w:sz="6" w:space="0" w:color="auto"/>
              <w:right w:val="outset" w:sz="6" w:space="0" w:color="auto"/>
            </w:tcBorders>
            <w:vAlign w:val="center"/>
            <w:hideMark/>
          </w:tcPr>
          <w:p w14:paraId="00DDB1E8"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12/03/2024</w:t>
            </w:r>
          </w:p>
        </w:tc>
        <w:tc>
          <w:tcPr>
            <w:tcW w:w="1313" w:type="dxa"/>
            <w:tcBorders>
              <w:top w:val="outset" w:sz="6" w:space="0" w:color="auto"/>
              <w:left w:val="outset" w:sz="6" w:space="0" w:color="auto"/>
              <w:bottom w:val="outset" w:sz="6" w:space="0" w:color="auto"/>
              <w:right w:val="outset" w:sz="6" w:space="0" w:color="auto"/>
            </w:tcBorders>
            <w:vAlign w:val="center"/>
            <w:hideMark/>
          </w:tcPr>
          <w:p w14:paraId="53FEBD57"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284F3"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35B7B"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03</w:t>
            </w:r>
          </w:p>
        </w:tc>
        <w:tc>
          <w:tcPr>
            <w:tcW w:w="0" w:type="auto"/>
            <w:tcBorders>
              <w:top w:val="outset" w:sz="6" w:space="0" w:color="auto"/>
              <w:left w:val="outset" w:sz="6" w:space="0" w:color="auto"/>
              <w:bottom w:val="outset" w:sz="6" w:space="0" w:color="auto"/>
              <w:right w:val="outset" w:sz="6" w:space="0" w:color="auto"/>
            </w:tcBorders>
            <w:vAlign w:val="center"/>
          </w:tcPr>
          <w:p w14:paraId="02F96B9C" w14:textId="77777777" w:rsidR="00ED2468" w:rsidRPr="00F21B04" w:rsidRDefault="00ED2468" w:rsidP="002D3BCC">
            <w:pPr>
              <w:jc w:val="right"/>
              <w:rPr>
                <w:rFonts w:ascii="Arial" w:eastAsia="Times New Roman" w:hAnsi="Arial" w:cs="Arial"/>
                <w:sz w:val="18"/>
                <w:szCs w:val="18"/>
              </w:rPr>
            </w:pPr>
          </w:p>
        </w:tc>
        <w:tc>
          <w:tcPr>
            <w:tcW w:w="1505" w:type="dxa"/>
            <w:tcBorders>
              <w:top w:val="outset" w:sz="6" w:space="0" w:color="auto"/>
              <w:left w:val="outset" w:sz="6" w:space="0" w:color="auto"/>
              <w:bottom w:val="outset" w:sz="6" w:space="0" w:color="auto"/>
              <w:right w:val="outset" w:sz="6" w:space="0" w:color="auto"/>
            </w:tcBorders>
            <w:vAlign w:val="center"/>
          </w:tcPr>
          <w:p w14:paraId="35A1DEB1" w14:textId="77777777" w:rsidR="00ED2468" w:rsidRPr="00F21B04" w:rsidRDefault="00ED2468" w:rsidP="002D3BCC">
            <w:pPr>
              <w:jc w:val="right"/>
              <w:rPr>
                <w:rFonts w:ascii="Arial" w:eastAsia="Times New Roman" w:hAnsi="Arial" w:cs="Arial"/>
                <w:sz w:val="18"/>
                <w:szCs w:val="18"/>
              </w:rPr>
            </w:pPr>
          </w:p>
        </w:tc>
      </w:tr>
      <w:tr w:rsidR="00ED2468" w:rsidRPr="009F41E2" w14:paraId="0812C0AF" w14:textId="77777777" w:rsidTr="006F4C6F">
        <w:trPr>
          <w:trHeight w:val="54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C2AE91" w14:textId="77777777" w:rsidR="00ED2468" w:rsidRPr="00F21B04" w:rsidRDefault="00ED2468" w:rsidP="002D3BCC">
            <w:pPr>
              <w:jc w:val="center"/>
              <w:rPr>
                <w:rFonts w:ascii="Arial" w:eastAsia="Times New Roman" w:hAnsi="Arial" w:cs="Arial"/>
                <w:sz w:val="18"/>
                <w:szCs w:val="18"/>
              </w:rPr>
            </w:pPr>
            <w:r w:rsidRPr="00F21B04">
              <w:rPr>
                <w:rFonts w:ascii="Arial" w:eastAsia="Times New Roman" w:hAnsi="Arial" w:cs="Arial"/>
                <w:sz w:val="18"/>
                <w:szCs w:val="18"/>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17AF9C49" w14:textId="77777777" w:rsidR="00ED2468" w:rsidRPr="00F21B04" w:rsidRDefault="00ED2468" w:rsidP="002D3BCC">
            <w:pPr>
              <w:rPr>
                <w:rFonts w:ascii="Arial" w:eastAsia="Times New Roman" w:hAnsi="Arial" w:cs="Arial"/>
                <w:sz w:val="18"/>
                <w:szCs w:val="18"/>
              </w:rPr>
            </w:pPr>
            <w:r w:rsidRPr="00F21B04">
              <w:rPr>
                <w:rFonts w:ascii="Arial" w:eastAsia="Times New Roman" w:hAnsi="Arial" w:cs="Arial"/>
                <w:sz w:val="18"/>
                <w:szCs w:val="18"/>
              </w:rPr>
              <w:t>Double-Twin</w:t>
            </w:r>
          </w:p>
        </w:tc>
        <w:tc>
          <w:tcPr>
            <w:tcW w:w="0" w:type="auto"/>
            <w:tcBorders>
              <w:top w:val="outset" w:sz="6" w:space="0" w:color="auto"/>
              <w:left w:val="outset" w:sz="6" w:space="0" w:color="auto"/>
              <w:bottom w:val="outset" w:sz="6" w:space="0" w:color="auto"/>
              <w:right w:val="outset" w:sz="6" w:space="0" w:color="auto"/>
            </w:tcBorders>
            <w:vAlign w:val="center"/>
            <w:hideMark/>
          </w:tcPr>
          <w:p w14:paraId="470B6B6B" w14:textId="77777777" w:rsidR="00ED2468" w:rsidRPr="00F21B04" w:rsidRDefault="00ED2468" w:rsidP="002D3BCC">
            <w:pPr>
              <w:jc w:val="center"/>
              <w:rPr>
                <w:rFonts w:ascii="Arial" w:eastAsia="Times New Roman" w:hAnsi="Arial" w:cs="Arial"/>
                <w:sz w:val="18"/>
                <w:szCs w:val="18"/>
              </w:rPr>
            </w:pPr>
            <w:r w:rsidRPr="00F21B04">
              <w:rPr>
                <w:rFonts w:ascii="Arial" w:eastAsia="Times New Roman" w:hAnsi="Arial" w:cs="Arial"/>
                <w:sz w:val="18"/>
                <w:szCs w:val="18"/>
              </w:rPr>
              <w:t>12/03/2024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C24CBFA" w14:textId="77777777" w:rsidR="00ED2468" w:rsidRPr="00F21B04" w:rsidRDefault="00ED2468" w:rsidP="002D3BCC">
            <w:pPr>
              <w:jc w:val="center"/>
              <w:rPr>
                <w:rFonts w:ascii="Arial" w:eastAsia="Times New Roman" w:hAnsi="Arial" w:cs="Arial"/>
                <w:sz w:val="18"/>
                <w:szCs w:val="18"/>
              </w:rPr>
            </w:pPr>
            <w:r w:rsidRPr="00F21B04">
              <w:rPr>
                <w:rFonts w:ascii="Arial" w:eastAsia="Times New Roman" w:hAnsi="Arial" w:cs="Arial"/>
                <w:sz w:val="18"/>
                <w:szCs w:val="18"/>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20312"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40</w:t>
            </w:r>
          </w:p>
        </w:tc>
        <w:tc>
          <w:tcPr>
            <w:tcW w:w="0" w:type="auto"/>
            <w:tcBorders>
              <w:top w:val="outset" w:sz="6" w:space="0" w:color="auto"/>
              <w:left w:val="outset" w:sz="6" w:space="0" w:color="auto"/>
              <w:bottom w:val="outset" w:sz="6" w:space="0" w:color="auto"/>
              <w:right w:val="outset" w:sz="6" w:space="0" w:color="auto"/>
            </w:tcBorders>
            <w:vAlign w:val="center"/>
            <w:hideMark/>
          </w:tcPr>
          <w:p w14:paraId="2A2CADCB"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03</w:t>
            </w:r>
          </w:p>
        </w:tc>
        <w:tc>
          <w:tcPr>
            <w:tcW w:w="0" w:type="auto"/>
            <w:tcBorders>
              <w:top w:val="outset" w:sz="6" w:space="0" w:color="auto"/>
              <w:left w:val="outset" w:sz="6" w:space="0" w:color="auto"/>
              <w:bottom w:val="outset" w:sz="6" w:space="0" w:color="auto"/>
              <w:right w:val="outset" w:sz="6" w:space="0" w:color="auto"/>
            </w:tcBorders>
            <w:vAlign w:val="center"/>
          </w:tcPr>
          <w:p w14:paraId="0F141FF0" w14:textId="77777777" w:rsidR="00ED2468" w:rsidRPr="00F21B04" w:rsidRDefault="00ED2468" w:rsidP="002D3BCC">
            <w:pPr>
              <w:jc w:val="right"/>
              <w:rPr>
                <w:rFonts w:ascii="Arial" w:eastAsia="Times New Roman" w:hAnsi="Arial" w:cs="Arial"/>
                <w:sz w:val="18"/>
                <w:szCs w:val="18"/>
              </w:rPr>
            </w:pPr>
          </w:p>
        </w:tc>
        <w:tc>
          <w:tcPr>
            <w:tcW w:w="1505" w:type="dxa"/>
            <w:tcBorders>
              <w:top w:val="outset" w:sz="6" w:space="0" w:color="auto"/>
              <w:left w:val="outset" w:sz="6" w:space="0" w:color="auto"/>
              <w:bottom w:val="outset" w:sz="6" w:space="0" w:color="auto"/>
              <w:right w:val="outset" w:sz="6" w:space="0" w:color="auto"/>
            </w:tcBorders>
            <w:vAlign w:val="center"/>
          </w:tcPr>
          <w:p w14:paraId="1219EFD7" w14:textId="77777777" w:rsidR="00ED2468" w:rsidRPr="00F21B04" w:rsidRDefault="00ED2468" w:rsidP="002D3BCC">
            <w:pPr>
              <w:jc w:val="right"/>
              <w:rPr>
                <w:rFonts w:ascii="Arial" w:eastAsia="Times New Roman" w:hAnsi="Arial" w:cs="Arial"/>
                <w:sz w:val="18"/>
                <w:szCs w:val="18"/>
              </w:rPr>
            </w:pPr>
          </w:p>
        </w:tc>
      </w:tr>
      <w:tr w:rsidR="00ED2468" w:rsidRPr="009F41E2" w14:paraId="799F38BD" w14:textId="77777777" w:rsidTr="006F4C6F">
        <w:trPr>
          <w:trHeight w:val="454"/>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76A82E" w14:textId="77777777" w:rsidR="00ED2468" w:rsidRPr="00F21B04" w:rsidRDefault="00ED2468" w:rsidP="002D3BCC">
            <w:pPr>
              <w:jc w:val="center"/>
              <w:rPr>
                <w:rFonts w:ascii="Arial" w:eastAsia="Times New Roman" w:hAnsi="Arial" w:cs="Arial"/>
                <w:sz w:val="18"/>
                <w:szCs w:val="18"/>
              </w:rPr>
            </w:pPr>
            <w:r w:rsidRPr="00F21B04">
              <w:rPr>
                <w:rFonts w:ascii="Arial" w:eastAsia="Times New Roman" w:hAnsi="Arial" w:cs="Arial"/>
                <w:sz w:val="18"/>
                <w:szCs w:val="18"/>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2D1EC5CD" w14:textId="77777777" w:rsidR="00ED2468" w:rsidRPr="00F21B04" w:rsidRDefault="00ED2468" w:rsidP="002D3BCC">
            <w:pPr>
              <w:rPr>
                <w:rFonts w:ascii="Arial" w:eastAsia="Times New Roman" w:hAnsi="Arial" w:cs="Arial"/>
                <w:sz w:val="18"/>
                <w:szCs w:val="18"/>
              </w:rPr>
            </w:pPr>
            <w:r w:rsidRPr="00F21B04">
              <w:rPr>
                <w:rFonts w:ascii="Arial" w:eastAsia="Times New Roman" w:hAnsi="Arial" w:cs="Arial"/>
                <w:sz w:val="18"/>
                <w:szCs w:val="18"/>
              </w:rPr>
              <w:t>Triplo</w:t>
            </w:r>
          </w:p>
        </w:tc>
        <w:tc>
          <w:tcPr>
            <w:tcW w:w="0" w:type="auto"/>
            <w:tcBorders>
              <w:top w:val="outset" w:sz="6" w:space="0" w:color="auto"/>
              <w:left w:val="outset" w:sz="6" w:space="0" w:color="auto"/>
              <w:bottom w:val="outset" w:sz="6" w:space="0" w:color="auto"/>
              <w:right w:val="outset" w:sz="6" w:space="0" w:color="auto"/>
            </w:tcBorders>
            <w:vAlign w:val="center"/>
            <w:hideMark/>
          </w:tcPr>
          <w:p w14:paraId="10972231" w14:textId="77777777" w:rsidR="00ED2468" w:rsidRPr="00F21B04" w:rsidRDefault="00ED2468" w:rsidP="002D3BCC">
            <w:pPr>
              <w:jc w:val="center"/>
              <w:rPr>
                <w:rFonts w:ascii="Arial" w:eastAsia="Times New Roman" w:hAnsi="Arial" w:cs="Arial"/>
                <w:sz w:val="18"/>
                <w:szCs w:val="18"/>
              </w:rPr>
            </w:pPr>
            <w:r w:rsidRPr="00F21B04">
              <w:rPr>
                <w:rFonts w:ascii="Arial" w:eastAsia="Times New Roman" w:hAnsi="Arial" w:cs="Arial"/>
                <w:sz w:val="18"/>
                <w:szCs w:val="18"/>
              </w:rPr>
              <w:t>12/03/2024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767AD" w14:textId="77777777" w:rsidR="00ED2468" w:rsidRPr="00F21B04" w:rsidRDefault="00ED2468" w:rsidP="002D3BCC">
            <w:pPr>
              <w:jc w:val="center"/>
              <w:rPr>
                <w:rFonts w:ascii="Arial" w:eastAsia="Times New Roman" w:hAnsi="Arial" w:cs="Arial"/>
                <w:sz w:val="18"/>
                <w:szCs w:val="18"/>
              </w:rPr>
            </w:pPr>
            <w:r w:rsidRPr="00F21B04">
              <w:rPr>
                <w:rFonts w:ascii="Arial" w:eastAsia="Times New Roman" w:hAnsi="Arial" w:cs="Arial"/>
                <w:sz w:val="18"/>
                <w:szCs w:val="18"/>
              </w:rPr>
              <w:t>15/03/2024</w:t>
            </w:r>
          </w:p>
        </w:tc>
        <w:tc>
          <w:tcPr>
            <w:tcW w:w="0" w:type="auto"/>
            <w:tcBorders>
              <w:top w:val="outset" w:sz="6" w:space="0" w:color="auto"/>
              <w:left w:val="outset" w:sz="6" w:space="0" w:color="auto"/>
              <w:bottom w:val="outset" w:sz="6" w:space="0" w:color="auto"/>
              <w:right w:val="outset" w:sz="6" w:space="0" w:color="auto"/>
            </w:tcBorders>
            <w:vAlign w:val="center"/>
            <w:hideMark/>
          </w:tcPr>
          <w:p w14:paraId="64212253"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662EB91E"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sz w:val="18"/>
                <w:szCs w:val="18"/>
              </w:rPr>
              <w:t>03</w:t>
            </w:r>
          </w:p>
        </w:tc>
        <w:tc>
          <w:tcPr>
            <w:tcW w:w="0" w:type="auto"/>
            <w:tcBorders>
              <w:top w:val="outset" w:sz="6" w:space="0" w:color="auto"/>
              <w:left w:val="outset" w:sz="6" w:space="0" w:color="auto"/>
              <w:bottom w:val="outset" w:sz="6" w:space="0" w:color="auto"/>
              <w:right w:val="outset" w:sz="6" w:space="0" w:color="auto"/>
            </w:tcBorders>
            <w:vAlign w:val="center"/>
          </w:tcPr>
          <w:p w14:paraId="2980B47A" w14:textId="77777777" w:rsidR="00ED2468" w:rsidRPr="00F21B04" w:rsidRDefault="00ED2468" w:rsidP="002D3BCC">
            <w:pPr>
              <w:jc w:val="right"/>
              <w:rPr>
                <w:rFonts w:ascii="Arial" w:eastAsia="Times New Roman" w:hAnsi="Arial" w:cs="Arial"/>
                <w:sz w:val="18"/>
                <w:szCs w:val="18"/>
              </w:rPr>
            </w:pPr>
          </w:p>
        </w:tc>
        <w:tc>
          <w:tcPr>
            <w:tcW w:w="1505" w:type="dxa"/>
            <w:tcBorders>
              <w:top w:val="outset" w:sz="6" w:space="0" w:color="auto"/>
              <w:left w:val="outset" w:sz="6" w:space="0" w:color="auto"/>
              <w:bottom w:val="outset" w:sz="6" w:space="0" w:color="auto"/>
              <w:right w:val="outset" w:sz="6" w:space="0" w:color="auto"/>
            </w:tcBorders>
            <w:vAlign w:val="center"/>
          </w:tcPr>
          <w:p w14:paraId="49987A78" w14:textId="77777777" w:rsidR="00ED2468" w:rsidRPr="00F21B04" w:rsidRDefault="00ED2468" w:rsidP="002D3BCC">
            <w:pPr>
              <w:jc w:val="right"/>
              <w:rPr>
                <w:rFonts w:ascii="Arial" w:eastAsia="Times New Roman" w:hAnsi="Arial" w:cs="Arial"/>
                <w:sz w:val="18"/>
                <w:szCs w:val="18"/>
              </w:rPr>
            </w:pPr>
          </w:p>
        </w:tc>
      </w:tr>
      <w:tr w:rsidR="00ED2468" w:rsidRPr="00F21B04" w14:paraId="3B73F78E" w14:textId="77777777" w:rsidTr="009358DF">
        <w:trPr>
          <w:trHeight w:val="499"/>
          <w:tblCellSpacing w:w="0" w:type="dxa"/>
        </w:trPr>
        <w:tc>
          <w:tcPr>
            <w:tcW w:w="8985"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6C50A11F" w14:textId="77777777" w:rsidR="00ED2468" w:rsidRPr="00F21B04" w:rsidRDefault="00ED2468" w:rsidP="002D3BCC">
            <w:pPr>
              <w:ind w:left="60" w:right="60"/>
              <w:jc w:val="center"/>
              <w:rPr>
                <w:rFonts w:ascii="Arial" w:eastAsia="Times New Roman" w:hAnsi="Arial" w:cs="Arial"/>
                <w:sz w:val="18"/>
                <w:szCs w:val="18"/>
              </w:rPr>
            </w:pPr>
            <w:r w:rsidRPr="00F21B04">
              <w:rPr>
                <w:rFonts w:ascii="Arial" w:eastAsia="Times New Roman" w:hAnsi="Arial" w:cs="Arial"/>
                <w:b/>
                <w:bCs/>
                <w:sz w:val="18"/>
                <w:szCs w:val="18"/>
              </w:rPr>
              <w:t>VALOR TOTAL DE HOSPEDAGEM (R$)</w:t>
            </w:r>
          </w:p>
        </w:tc>
        <w:tc>
          <w:tcPr>
            <w:tcW w:w="150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6C4202D8" w14:textId="77777777" w:rsidR="00ED2468" w:rsidRPr="00F21B04" w:rsidRDefault="00ED2468" w:rsidP="002D3BCC">
            <w:pPr>
              <w:jc w:val="right"/>
              <w:rPr>
                <w:rFonts w:ascii="Arial" w:eastAsia="Times New Roman" w:hAnsi="Arial" w:cs="Arial"/>
                <w:sz w:val="18"/>
                <w:szCs w:val="18"/>
              </w:rPr>
            </w:pPr>
          </w:p>
        </w:tc>
      </w:tr>
    </w:tbl>
    <w:p w14:paraId="6AECC964" w14:textId="77777777" w:rsidR="00ED2468" w:rsidRPr="009F41E2" w:rsidRDefault="00ED2468" w:rsidP="00ED2468">
      <w:pPr>
        <w:spacing w:before="120" w:after="120"/>
        <w:ind w:left="600" w:right="-142"/>
        <w:jc w:val="both"/>
        <w:rPr>
          <w:rFonts w:ascii="Arial" w:eastAsia="Times New Roman" w:hAnsi="Arial" w:cs="Arial"/>
          <w:b/>
          <w:bCs/>
          <w:color w:val="FF0000"/>
          <w:sz w:val="18"/>
          <w:szCs w:val="18"/>
          <w:u w:val="single"/>
        </w:rPr>
      </w:pPr>
    </w:p>
    <w:p w14:paraId="327538C3" w14:textId="77777777" w:rsidR="00ED2468" w:rsidRPr="00F21B04" w:rsidRDefault="00ED2468" w:rsidP="006F4C6F">
      <w:pPr>
        <w:shd w:val="clear" w:color="auto" w:fill="F2F2F2" w:themeFill="background1" w:themeFillShade="F2"/>
        <w:spacing w:before="120" w:after="120"/>
        <w:ind w:left="-426" w:right="-427"/>
        <w:jc w:val="center"/>
        <w:rPr>
          <w:rFonts w:ascii="Arial" w:eastAsia="Times New Roman" w:hAnsi="Arial" w:cs="Arial"/>
        </w:rPr>
      </w:pPr>
      <w:r w:rsidRPr="00F21B04">
        <w:rPr>
          <w:rFonts w:ascii="Arial" w:eastAsia="Times New Roman" w:hAnsi="Arial" w:cs="Arial"/>
          <w:b/>
          <w:bCs/>
          <w:u w:val="single"/>
        </w:rPr>
        <w:t>ESPAÇO FÍSICO</w:t>
      </w:r>
    </w:p>
    <w:tbl>
      <w:tblPr>
        <w:tblW w:w="10491" w:type="dxa"/>
        <w:tblCellSpacing w:w="0"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2"/>
        <w:gridCol w:w="2582"/>
        <w:gridCol w:w="1151"/>
        <w:gridCol w:w="1151"/>
        <w:gridCol w:w="1251"/>
        <w:gridCol w:w="1251"/>
        <w:gridCol w:w="1258"/>
        <w:gridCol w:w="1285"/>
      </w:tblGrid>
      <w:tr w:rsidR="00ED2468" w:rsidRPr="009F41E2" w14:paraId="0AA6F271" w14:textId="77777777" w:rsidTr="009358DF">
        <w:trPr>
          <w:tblCellSpacing w:w="0" w:type="dxa"/>
        </w:trPr>
        <w:tc>
          <w:tcPr>
            <w:tcW w:w="56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60F6CB3" w14:textId="77777777" w:rsidR="00ED2468" w:rsidRPr="00F21B04" w:rsidRDefault="00ED2468" w:rsidP="006F4C6F">
            <w:pPr>
              <w:ind w:left="54" w:right="60"/>
              <w:jc w:val="center"/>
              <w:rPr>
                <w:rFonts w:ascii="Arial" w:eastAsia="Times New Roman" w:hAnsi="Arial" w:cs="Arial"/>
                <w:sz w:val="20"/>
                <w:szCs w:val="20"/>
              </w:rPr>
            </w:pPr>
            <w:r w:rsidRPr="00F21B04">
              <w:rPr>
                <w:rFonts w:ascii="Arial" w:eastAsia="Times New Roman" w:hAnsi="Arial" w:cs="Arial"/>
                <w:b/>
                <w:bCs/>
                <w:sz w:val="20"/>
                <w:szCs w:val="20"/>
              </w:rPr>
              <w:t>Item</w:t>
            </w:r>
          </w:p>
        </w:tc>
        <w:tc>
          <w:tcPr>
            <w:tcW w:w="258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8CA0365"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Descrição</w:t>
            </w:r>
          </w:p>
        </w:tc>
        <w:tc>
          <w:tcPr>
            <w:tcW w:w="11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8F0F089"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Check-in</w:t>
            </w:r>
          </w:p>
        </w:tc>
        <w:tc>
          <w:tcPr>
            <w:tcW w:w="11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E48B678" w14:textId="77777777" w:rsidR="00ED2468" w:rsidRPr="00F21B04" w:rsidRDefault="00ED2468" w:rsidP="002D3BCC">
            <w:pPr>
              <w:ind w:left="60" w:right="60"/>
              <w:jc w:val="center"/>
              <w:rPr>
                <w:rFonts w:ascii="Arial" w:eastAsia="Times New Roman" w:hAnsi="Arial" w:cs="Arial"/>
                <w:sz w:val="20"/>
                <w:szCs w:val="20"/>
              </w:rPr>
            </w:pPr>
            <w:proofErr w:type="spellStart"/>
            <w:r w:rsidRPr="00F21B04">
              <w:rPr>
                <w:rFonts w:ascii="Arial" w:eastAsia="Times New Roman" w:hAnsi="Arial" w:cs="Arial"/>
                <w:b/>
                <w:bCs/>
                <w:sz w:val="20"/>
                <w:szCs w:val="20"/>
              </w:rPr>
              <w:t>Check-out</w:t>
            </w:r>
            <w:proofErr w:type="spellEnd"/>
          </w:p>
        </w:tc>
        <w:tc>
          <w:tcPr>
            <w:tcW w:w="12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68D1FB7"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Quantidade</w:t>
            </w:r>
          </w:p>
          <w:p w14:paraId="2F068EB7"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(a)</w:t>
            </w:r>
          </w:p>
        </w:tc>
        <w:tc>
          <w:tcPr>
            <w:tcW w:w="125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99DD727"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Quantidade</w:t>
            </w:r>
          </w:p>
          <w:p w14:paraId="2753B063"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de Diárias</w:t>
            </w:r>
          </w:p>
          <w:p w14:paraId="50A288CD"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(b)</w:t>
            </w:r>
          </w:p>
        </w:tc>
        <w:tc>
          <w:tcPr>
            <w:tcW w:w="125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666FB37"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Valor Unitário (R$)</w:t>
            </w:r>
          </w:p>
          <w:p w14:paraId="37C01F2F"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(c)</w:t>
            </w:r>
          </w:p>
        </w:tc>
        <w:tc>
          <w:tcPr>
            <w:tcW w:w="128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0791C5F"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Valor Total (R$)</w:t>
            </w:r>
          </w:p>
          <w:p w14:paraId="21426199"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b/>
                <w:bCs/>
                <w:sz w:val="20"/>
                <w:szCs w:val="20"/>
              </w:rPr>
              <w:t>(d) = (a) x (b) x (c)</w:t>
            </w:r>
          </w:p>
        </w:tc>
      </w:tr>
      <w:tr w:rsidR="00ED2468" w:rsidRPr="009F41E2" w14:paraId="6A265533" w14:textId="77777777" w:rsidTr="006F4C6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AF93F2"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4</w:t>
            </w:r>
          </w:p>
        </w:tc>
        <w:tc>
          <w:tcPr>
            <w:tcW w:w="2582" w:type="dxa"/>
            <w:tcBorders>
              <w:top w:val="outset" w:sz="6" w:space="0" w:color="auto"/>
              <w:left w:val="outset" w:sz="6" w:space="0" w:color="auto"/>
              <w:bottom w:val="outset" w:sz="6" w:space="0" w:color="auto"/>
              <w:right w:val="outset" w:sz="6" w:space="0" w:color="auto"/>
            </w:tcBorders>
            <w:vAlign w:val="center"/>
            <w:hideMark/>
          </w:tcPr>
          <w:p w14:paraId="07CB7BEA" w14:textId="77777777" w:rsidR="00ED2468" w:rsidRPr="00F21B04" w:rsidRDefault="00ED2468" w:rsidP="002D3BCC">
            <w:pPr>
              <w:spacing w:before="120" w:after="120"/>
              <w:ind w:left="120" w:right="120"/>
              <w:jc w:val="both"/>
              <w:rPr>
                <w:rFonts w:ascii="Arial" w:eastAsia="Times New Roman" w:hAnsi="Arial" w:cs="Arial"/>
                <w:sz w:val="20"/>
                <w:szCs w:val="20"/>
              </w:rPr>
            </w:pPr>
            <w:r w:rsidRPr="00F21B04">
              <w:rPr>
                <w:rFonts w:ascii="Arial" w:eastAsia="Times New Roman" w:hAnsi="Arial" w:cs="Arial"/>
                <w:sz w:val="20"/>
                <w:szCs w:val="20"/>
              </w:rPr>
              <w:t>AUDITÓRIO: deverá ter </w:t>
            </w:r>
            <w:r w:rsidRPr="00F21B04">
              <w:rPr>
                <w:rFonts w:ascii="Arial" w:eastAsia="Times New Roman" w:hAnsi="Arial" w:cs="Arial"/>
                <w:b/>
                <w:bCs/>
                <w:sz w:val="20"/>
                <w:szCs w:val="20"/>
              </w:rPr>
              <w:t>capacidade mínima para 150 pessoas </w:t>
            </w:r>
            <w:r w:rsidRPr="00F21B04">
              <w:rPr>
                <w:rFonts w:ascii="Arial" w:eastAsia="Times New Roman" w:hAnsi="Arial" w:cs="Arial"/>
                <w:sz w:val="20"/>
                <w:szCs w:val="20"/>
              </w:rPr>
              <w:t>sentadas em formato escolar, ser livre de colunas e ter o pé direito no mínimo de 3m, a fim de garantir acessibilidade e mobilidade dos participantes</w:t>
            </w:r>
          </w:p>
        </w:tc>
        <w:tc>
          <w:tcPr>
            <w:tcW w:w="1151" w:type="dxa"/>
            <w:tcBorders>
              <w:top w:val="outset" w:sz="6" w:space="0" w:color="auto"/>
              <w:left w:val="outset" w:sz="6" w:space="0" w:color="auto"/>
              <w:bottom w:val="outset" w:sz="6" w:space="0" w:color="auto"/>
              <w:right w:val="outset" w:sz="6" w:space="0" w:color="auto"/>
            </w:tcBorders>
            <w:vAlign w:val="center"/>
            <w:hideMark/>
          </w:tcPr>
          <w:p w14:paraId="245D810C"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11/03/2024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322C7650"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15/03/2024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6EC3A371"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626211B9"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05</w:t>
            </w:r>
          </w:p>
        </w:tc>
        <w:tc>
          <w:tcPr>
            <w:tcW w:w="1258" w:type="dxa"/>
            <w:tcBorders>
              <w:top w:val="outset" w:sz="6" w:space="0" w:color="auto"/>
              <w:left w:val="outset" w:sz="6" w:space="0" w:color="auto"/>
              <w:bottom w:val="outset" w:sz="6" w:space="0" w:color="auto"/>
              <w:right w:val="outset" w:sz="6" w:space="0" w:color="auto"/>
            </w:tcBorders>
            <w:vAlign w:val="center"/>
          </w:tcPr>
          <w:p w14:paraId="674EC0CB" w14:textId="77777777" w:rsidR="00ED2468" w:rsidRPr="00F21B04" w:rsidRDefault="00ED2468" w:rsidP="002D3BCC">
            <w:pPr>
              <w:jc w:val="right"/>
              <w:rPr>
                <w:rFonts w:ascii="Arial" w:eastAsia="Times New Roman" w:hAnsi="Arial" w:cs="Arial"/>
                <w:sz w:val="20"/>
                <w:szCs w:val="20"/>
              </w:rPr>
            </w:pPr>
          </w:p>
        </w:tc>
        <w:tc>
          <w:tcPr>
            <w:tcW w:w="1285" w:type="dxa"/>
            <w:tcBorders>
              <w:top w:val="outset" w:sz="6" w:space="0" w:color="auto"/>
              <w:left w:val="outset" w:sz="6" w:space="0" w:color="auto"/>
              <w:bottom w:val="outset" w:sz="6" w:space="0" w:color="auto"/>
              <w:right w:val="outset" w:sz="6" w:space="0" w:color="auto"/>
            </w:tcBorders>
            <w:vAlign w:val="center"/>
          </w:tcPr>
          <w:p w14:paraId="53471CBD" w14:textId="77777777" w:rsidR="00ED2468" w:rsidRPr="00F21B04" w:rsidRDefault="00ED2468" w:rsidP="002D3BCC">
            <w:pPr>
              <w:jc w:val="right"/>
              <w:rPr>
                <w:rFonts w:ascii="Arial" w:eastAsia="Times New Roman" w:hAnsi="Arial" w:cs="Arial"/>
                <w:sz w:val="20"/>
                <w:szCs w:val="20"/>
              </w:rPr>
            </w:pPr>
          </w:p>
        </w:tc>
      </w:tr>
      <w:tr w:rsidR="00ED2468" w:rsidRPr="009F41E2" w14:paraId="4CD57470" w14:textId="77777777" w:rsidTr="006F4C6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9F7DDC"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5</w:t>
            </w:r>
          </w:p>
        </w:tc>
        <w:tc>
          <w:tcPr>
            <w:tcW w:w="2582" w:type="dxa"/>
            <w:tcBorders>
              <w:top w:val="outset" w:sz="6" w:space="0" w:color="auto"/>
              <w:left w:val="outset" w:sz="6" w:space="0" w:color="auto"/>
              <w:bottom w:val="outset" w:sz="6" w:space="0" w:color="auto"/>
              <w:right w:val="outset" w:sz="6" w:space="0" w:color="auto"/>
            </w:tcBorders>
            <w:vAlign w:val="center"/>
            <w:hideMark/>
          </w:tcPr>
          <w:p w14:paraId="10AC5630" w14:textId="77777777" w:rsidR="00ED2468" w:rsidRPr="00F21B04" w:rsidRDefault="00ED2468" w:rsidP="002D3BCC">
            <w:pPr>
              <w:spacing w:before="120" w:after="120"/>
              <w:ind w:left="120" w:right="120"/>
              <w:jc w:val="both"/>
              <w:rPr>
                <w:rFonts w:ascii="Arial" w:eastAsia="Times New Roman" w:hAnsi="Arial" w:cs="Arial"/>
                <w:sz w:val="20"/>
                <w:szCs w:val="20"/>
              </w:rPr>
            </w:pPr>
            <w:r w:rsidRPr="00F21B04">
              <w:rPr>
                <w:rFonts w:ascii="Arial" w:eastAsia="Times New Roman" w:hAnsi="Arial" w:cs="Arial"/>
                <w:sz w:val="20"/>
                <w:szCs w:val="20"/>
              </w:rPr>
              <w:t>SALA DA COORDENAÇÃO: deverá ter </w:t>
            </w:r>
            <w:r w:rsidRPr="00F21B04">
              <w:rPr>
                <w:rFonts w:ascii="Arial" w:eastAsia="Times New Roman" w:hAnsi="Arial" w:cs="Arial"/>
                <w:b/>
                <w:bCs/>
                <w:sz w:val="20"/>
                <w:szCs w:val="20"/>
              </w:rPr>
              <w:t>capacidade para 10 pessoas</w:t>
            </w:r>
            <w:r w:rsidRPr="00F21B04">
              <w:rPr>
                <w:rFonts w:ascii="Arial" w:eastAsia="Times New Roman" w:hAnsi="Arial" w:cs="Arial"/>
                <w:sz w:val="20"/>
                <w:szCs w:val="20"/>
              </w:rPr>
              <w:t> sentadas em formato “U”</w:t>
            </w:r>
          </w:p>
        </w:tc>
        <w:tc>
          <w:tcPr>
            <w:tcW w:w="1151" w:type="dxa"/>
            <w:tcBorders>
              <w:top w:val="outset" w:sz="6" w:space="0" w:color="auto"/>
              <w:left w:val="outset" w:sz="6" w:space="0" w:color="auto"/>
              <w:bottom w:val="outset" w:sz="6" w:space="0" w:color="auto"/>
              <w:right w:val="outset" w:sz="6" w:space="0" w:color="auto"/>
            </w:tcBorders>
            <w:vAlign w:val="center"/>
            <w:hideMark/>
          </w:tcPr>
          <w:p w14:paraId="3E732D2E"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11/03/2024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63990AF6"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13/03/2024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014663A0"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0468A5F4"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03</w:t>
            </w:r>
          </w:p>
        </w:tc>
        <w:tc>
          <w:tcPr>
            <w:tcW w:w="1258" w:type="dxa"/>
            <w:tcBorders>
              <w:top w:val="outset" w:sz="6" w:space="0" w:color="auto"/>
              <w:left w:val="outset" w:sz="6" w:space="0" w:color="auto"/>
              <w:bottom w:val="outset" w:sz="6" w:space="0" w:color="auto"/>
              <w:right w:val="outset" w:sz="6" w:space="0" w:color="auto"/>
            </w:tcBorders>
            <w:vAlign w:val="center"/>
          </w:tcPr>
          <w:p w14:paraId="3DB3374A" w14:textId="77777777" w:rsidR="00ED2468" w:rsidRPr="00F21B04" w:rsidRDefault="00ED2468" w:rsidP="002D3BCC">
            <w:pPr>
              <w:jc w:val="right"/>
              <w:rPr>
                <w:rFonts w:ascii="Arial" w:eastAsia="Times New Roman" w:hAnsi="Arial" w:cs="Arial"/>
                <w:sz w:val="20"/>
                <w:szCs w:val="20"/>
              </w:rPr>
            </w:pPr>
          </w:p>
        </w:tc>
        <w:tc>
          <w:tcPr>
            <w:tcW w:w="1285" w:type="dxa"/>
            <w:tcBorders>
              <w:top w:val="outset" w:sz="6" w:space="0" w:color="auto"/>
              <w:left w:val="outset" w:sz="6" w:space="0" w:color="auto"/>
              <w:bottom w:val="outset" w:sz="6" w:space="0" w:color="auto"/>
              <w:right w:val="outset" w:sz="6" w:space="0" w:color="auto"/>
            </w:tcBorders>
            <w:vAlign w:val="center"/>
          </w:tcPr>
          <w:p w14:paraId="1F5CF952" w14:textId="77777777" w:rsidR="00ED2468" w:rsidRPr="00F21B04" w:rsidRDefault="00ED2468" w:rsidP="002D3BCC">
            <w:pPr>
              <w:jc w:val="right"/>
              <w:rPr>
                <w:rFonts w:ascii="Arial" w:eastAsia="Times New Roman" w:hAnsi="Arial" w:cs="Arial"/>
                <w:sz w:val="20"/>
                <w:szCs w:val="20"/>
              </w:rPr>
            </w:pPr>
          </w:p>
        </w:tc>
      </w:tr>
      <w:tr w:rsidR="00ED2468" w:rsidRPr="009F41E2" w14:paraId="3E01A9AB" w14:textId="77777777" w:rsidTr="006F4C6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E0C8A0"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6</w:t>
            </w:r>
          </w:p>
        </w:tc>
        <w:tc>
          <w:tcPr>
            <w:tcW w:w="2582" w:type="dxa"/>
            <w:tcBorders>
              <w:top w:val="outset" w:sz="6" w:space="0" w:color="auto"/>
              <w:left w:val="outset" w:sz="6" w:space="0" w:color="auto"/>
              <w:bottom w:val="outset" w:sz="6" w:space="0" w:color="auto"/>
              <w:right w:val="outset" w:sz="6" w:space="0" w:color="auto"/>
            </w:tcBorders>
            <w:vAlign w:val="center"/>
            <w:hideMark/>
          </w:tcPr>
          <w:p w14:paraId="517D7718" w14:textId="77777777" w:rsidR="00ED2468" w:rsidRPr="00F21B04" w:rsidRDefault="00ED2468" w:rsidP="002D3BCC">
            <w:pPr>
              <w:spacing w:before="120" w:after="120"/>
              <w:ind w:left="120" w:right="120"/>
              <w:jc w:val="both"/>
              <w:rPr>
                <w:rFonts w:ascii="Arial" w:eastAsia="Times New Roman" w:hAnsi="Arial" w:cs="Arial"/>
                <w:sz w:val="20"/>
                <w:szCs w:val="20"/>
              </w:rPr>
            </w:pPr>
            <w:r w:rsidRPr="00F21B04">
              <w:rPr>
                <w:rFonts w:ascii="Arial" w:eastAsia="Times New Roman" w:hAnsi="Arial" w:cs="Arial"/>
                <w:sz w:val="20"/>
                <w:szCs w:val="20"/>
              </w:rPr>
              <w:t>SALÃO PARA JANTAR INSTITUCIONAL: deverá ter </w:t>
            </w:r>
            <w:r w:rsidRPr="00F21B04">
              <w:rPr>
                <w:rFonts w:ascii="Arial" w:eastAsia="Times New Roman" w:hAnsi="Arial" w:cs="Arial"/>
                <w:b/>
                <w:bCs/>
                <w:sz w:val="20"/>
                <w:szCs w:val="20"/>
              </w:rPr>
              <w:t>capacidade para 150 pessoas</w:t>
            </w:r>
            <w:r w:rsidRPr="00F21B04">
              <w:rPr>
                <w:rFonts w:ascii="Arial" w:eastAsia="Times New Roman" w:hAnsi="Arial" w:cs="Arial"/>
                <w:sz w:val="20"/>
                <w:szCs w:val="20"/>
              </w:rPr>
              <w:t xml:space="preserve">, no mesmo local do evento, sentadas em formato banquete, em ambiente privativo, com espaço para circulação. A Contratada será responsável </w:t>
            </w:r>
            <w:proofErr w:type="gramStart"/>
            <w:r w:rsidRPr="00F21B04">
              <w:rPr>
                <w:rFonts w:ascii="Arial" w:eastAsia="Times New Roman" w:hAnsi="Arial" w:cs="Arial"/>
                <w:sz w:val="20"/>
                <w:szCs w:val="20"/>
              </w:rPr>
              <w:t>pela  estrutura</w:t>
            </w:r>
            <w:proofErr w:type="gramEnd"/>
            <w:r w:rsidRPr="00F21B04">
              <w:rPr>
                <w:rFonts w:ascii="Arial" w:eastAsia="Times New Roman" w:hAnsi="Arial" w:cs="Arial"/>
                <w:sz w:val="20"/>
                <w:szCs w:val="20"/>
              </w:rPr>
              <w:t>, incluindo montagem de som/sistema de sonorização, iluminação, decoração (conforme itens previstos na tabela de infraestrutura)</w:t>
            </w:r>
          </w:p>
        </w:tc>
        <w:tc>
          <w:tcPr>
            <w:tcW w:w="1151" w:type="dxa"/>
            <w:tcBorders>
              <w:top w:val="outset" w:sz="6" w:space="0" w:color="auto"/>
              <w:left w:val="outset" w:sz="6" w:space="0" w:color="auto"/>
              <w:bottom w:val="outset" w:sz="6" w:space="0" w:color="auto"/>
              <w:right w:val="outset" w:sz="6" w:space="0" w:color="auto"/>
            </w:tcBorders>
            <w:vAlign w:val="center"/>
            <w:hideMark/>
          </w:tcPr>
          <w:p w14:paraId="554EACCF"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14/03/2024</w:t>
            </w:r>
          </w:p>
        </w:tc>
        <w:tc>
          <w:tcPr>
            <w:tcW w:w="1151" w:type="dxa"/>
            <w:tcBorders>
              <w:top w:val="outset" w:sz="6" w:space="0" w:color="auto"/>
              <w:left w:val="outset" w:sz="6" w:space="0" w:color="auto"/>
              <w:bottom w:val="outset" w:sz="6" w:space="0" w:color="auto"/>
              <w:right w:val="outset" w:sz="6" w:space="0" w:color="auto"/>
            </w:tcBorders>
            <w:vAlign w:val="center"/>
            <w:hideMark/>
          </w:tcPr>
          <w:p w14:paraId="464859EA"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15/03/2024</w:t>
            </w:r>
          </w:p>
        </w:tc>
        <w:tc>
          <w:tcPr>
            <w:tcW w:w="1251" w:type="dxa"/>
            <w:tcBorders>
              <w:top w:val="outset" w:sz="6" w:space="0" w:color="auto"/>
              <w:left w:val="outset" w:sz="6" w:space="0" w:color="auto"/>
              <w:bottom w:val="outset" w:sz="6" w:space="0" w:color="auto"/>
              <w:right w:val="outset" w:sz="6" w:space="0" w:color="auto"/>
            </w:tcBorders>
            <w:vAlign w:val="center"/>
            <w:hideMark/>
          </w:tcPr>
          <w:p w14:paraId="60AE423E"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01</w:t>
            </w:r>
          </w:p>
        </w:tc>
        <w:tc>
          <w:tcPr>
            <w:tcW w:w="1251" w:type="dxa"/>
            <w:tcBorders>
              <w:top w:val="outset" w:sz="6" w:space="0" w:color="auto"/>
              <w:left w:val="outset" w:sz="6" w:space="0" w:color="auto"/>
              <w:bottom w:val="outset" w:sz="6" w:space="0" w:color="auto"/>
              <w:right w:val="outset" w:sz="6" w:space="0" w:color="auto"/>
            </w:tcBorders>
            <w:vAlign w:val="center"/>
            <w:hideMark/>
          </w:tcPr>
          <w:p w14:paraId="1830355E" w14:textId="77777777" w:rsidR="00ED2468" w:rsidRPr="00F21B04" w:rsidRDefault="00ED2468" w:rsidP="002D3BCC">
            <w:pPr>
              <w:ind w:left="60" w:right="60"/>
              <w:jc w:val="center"/>
              <w:rPr>
                <w:rFonts w:ascii="Arial" w:eastAsia="Times New Roman" w:hAnsi="Arial" w:cs="Arial"/>
                <w:sz w:val="20"/>
                <w:szCs w:val="20"/>
              </w:rPr>
            </w:pPr>
            <w:r w:rsidRPr="00F21B04">
              <w:rPr>
                <w:rFonts w:ascii="Arial" w:eastAsia="Times New Roman" w:hAnsi="Arial" w:cs="Arial"/>
                <w:sz w:val="20"/>
                <w:szCs w:val="20"/>
              </w:rPr>
              <w:t>02</w:t>
            </w:r>
          </w:p>
        </w:tc>
        <w:tc>
          <w:tcPr>
            <w:tcW w:w="1258" w:type="dxa"/>
            <w:tcBorders>
              <w:top w:val="outset" w:sz="6" w:space="0" w:color="auto"/>
              <w:left w:val="outset" w:sz="6" w:space="0" w:color="auto"/>
              <w:bottom w:val="outset" w:sz="6" w:space="0" w:color="auto"/>
              <w:right w:val="outset" w:sz="6" w:space="0" w:color="auto"/>
            </w:tcBorders>
            <w:vAlign w:val="center"/>
          </w:tcPr>
          <w:p w14:paraId="0C7C1FC2" w14:textId="77777777" w:rsidR="00ED2468" w:rsidRPr="00F21B04" w:rsidRDefault="00ED2468" w:rsidP="002D3BCC">
            <w:pPr>
              <w:jc w:val="right"/>
              <w:rPr>
                <w:rFonts w:ascii="Arial" w:eastAsia="Times New Roman" w:hAnsi="Arial" w:cs="Arial"/>
                <w:sz w:val="20"/>
                <w:szCs w:val="20"/>
              </w:rPr>
            </w:pPr>
          </w:p>
        </w:tc>
        <w:tc>
          <w:tcPr>
            <w:tcW w:w="1285" w:type="dxa"/>
            <w:tcBorders>
              <w:top w:val="outset" w:sz="6" w:space="0" w:color="auto"/>
              <w:left w:val="outset" w:sz="6" w:space="0" w:color="auto"/>
              <w:bottom w:val="outset" w:sz="6" w:space="0" w:color="auto"/>
              <w:right w:val="outset" w:sz="6" w:space="0" w:color="auto"/>
            </w:tcBorders>
            <w:vAlign w:val="center"/>
          </w:tcPr>
          <w:p w14:paraId="10DB0955" w14:textId="77777777" w:rsidR="00ED2468" w:rsidRPr="00F21B04" w:rsidRDefault="00ED2468" w:rsidP="002D3BCC">
            <w:pPr>
              <w:jc w:val="right"/>
              <w:rPr>
                <w:rFonts w:ascii="Arial" w:eastAsia="Times New Roman" w:hAnsi="Arial" w:cs="Arial"/>
                <w:sz w:val="20"/>
                <w:szCs w:val="20"/>
              </w:rPr>
            </w:pPr>
          </w:p>
        </w:tc>
      </w:tr>
      <w:tr w:rsidR="00ED2468" w:rsidRPr="00F21B04" w14:paraId="1D64FEC0" w14:textId="77777777" w:rsidTr="009358DF">
        <w:trPr>
          <w:trHeight w:val="466"/>
          <w:tblCellSpacing w:w="0" w:type="dxa"/>
        </w:trPr>
        <w:tc>
          <w:tcPr>
            <w:tcW w:w="9206"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60D6C9E7" w14:textId="77777777" w:rsidR="00ED2468" w:rsidRPr="00F21B04" w:rsidRDefault="00ED2468" w:rsidP="002D3BCC">
            <w:pPr>
              <w:ind w:left="60" w:right="60"/>
              <w:jc w:val="center"/>
              <w:rPr>
                <w:rFonts w:ascii="Arial" w:eastAsia="Times New Roman" w:hAnsi="Arial" w:cs="Arial"/>
                <w:b/>
                <w:bCs/>
                <w:sz w:val="20"/>
                <w:szCs w:val="20"/>
              </w:rPr>
            </w:pPr>
            <w:r w:rsidRPr="00F21B04">
              <w:rPr>
                <w:rFonts w:ascii="Arial" w:eastAsia="Times New Roman" w:hAnsi="Arial" w:cs="Arial"/>
                <w:b/>
                <w:bCs/>
                <w:sz w:val="20"/>
                <w:szCs w:val="20"/>
              </w:rPr>
              <w:t>VALOR TOTAL DE ESPAÇO FÍSICO (R$)</w:t>
            </w:r>
          </w:p>
        </w:tc>
        <w:tc>
          <w:tcPr>
            <w:tcW w:w="128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2B0C9962" w14:textId="77777777" w:rsidR="00ED2468" w:rsidRPr="00F21B04" w:rsidRDefault="00ED2468" w:rsidP="002D3BCC">
            <w:pPr>
              <w:jc w:val="right"/>
              <w:rPr>
                <w:rFonts w:ascii="Arial" w:eastAsia="Times New Roman" w:hAnsi="Arial" w:cs="Arial"/>
                <w:b/>
                <w:bCs/>
                <w:sz w:val="20"/>
                <w:szCs w:val="20"/>
              </w:rPr>
            </w:pPr>
            <w:r w:rsidRPr="00F21B04">
              <w:rPr>
                <w:rFonts w:ascii="Arial" w:eastAsia="Times New Roman" w:hAnsi="Arial" w:cs="Arial"/>
                <w:sz w:val="20"/>
                <w:szCs w:val="20"/>
              </w:rPr>
              <w:t> </w:t>
            </w:r>
          </w:p>
        </w:tc>
      </w:tr>
    </w:tbl>
    <w:p w14:paraId="468DBD6D" w14:textId="77777777" w:rsidR="00ED2468" w:rsidRPr="00F21B04" w:rsidRDefault="00ED2468" w:rsidP="00ED2468">
      <w:pPr>
        <w:spacing w:before="120" w:after="120"/>
        <w:ind w:left="120" w:right="120"/>
        <w:jc w:val="both"/>
        <w:rPr>
          <w:rFonts w:ascii="Arial" w:eastAsia="Times New Roman" w:hAnsi="Arial" w:cs="Arial"/>
          <w:sz w:val="18"/>
          <w:szCs w:val="18"/>
        </w:rPr>
      </w:pPr>
      <w:r w:rsidRPr="00F21B04">
        <w:rPr>
          <w:rFonts w:ascii="Arial" w:eastAsia="Times New Roman" w:hAnsi="Arial" w:cs="Arial"/>
          <w:sz w:val="18"/>
          <w:szCs w:val="18"/>
        </w:rPr>
        <w:t> </w:t>
      </w:r>
    </w:p>
    <w:p w14:paraId="11EE28B8" w14:textId="77777777" w:rsidR="00ED2468" w:rsidRPr="009F41E2" w:rsidRDefault="00ED2468" w:rsidP="006F4C6F">
      <w:pPr>
        <w:shd w:val="clear" w:color="auto" w:fill="F2F2F2" w:themeFill="background1" w:themeFillShade="F2"/>
        <w:spacing w:before="120" w:after="120"/>
        <w:ind w:left="-426" w:right="-427" w:firstLine="120"/>
        <w:jc w:val="center"/>
        <w:rPr>
          <w:rFonts w:ascii="Arial" w:eastAsia="Times New Roman" w:hAnsi="Arial" w:cs="Arial"/>
        </w:rPr>
      </w:pPr>
      <w:r w:rsidRPr="009F41E2">
        <w:rPr>
          <w:rFonts w:ascii="Arial" w:eastAsia="Times New Roman" w:hAnsi="Arial" w:cs="Arial"/>
          <w:b/>
          <w:bCs/>
          <w:u w:val="single"/>
        </w:rPr>
        <w:t>INFRAESTRUTURA</w:t>
      </w:r>
    </w:p>
    <w:tbl>
      <w:tblPr>
        <w:tblW w:w="10491" w:type="dxa"/>
        <w:tblCellSpacing w:w="0" w:type="dxa"/>
        <w:tblInd w:w="-4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2"/>
        <w:gridCol w:w="2691"/>
        <w:gridCol w:w="1842"/>
        <w:gridCol w:w="1276"/>
        <w:gridCol w:w="1559"/>
        <w:gridCol w:w="1279"/>
        <w:gridCol w:w="6"/>
        <w:gridCol w:w="1276"/>
      </w:tblGrid>
      <w:tr w:rsidR="00ED2468" w:rsidRPr="009F41E2" w14:paraId="09995B93" w14:textId="77777777" w:rsidTr="009358DF">
        <w:trPr>
          <w:tblCellSpacing w:w="0" w:type="dxa"/>
        </w:trPr>
        <w:tc>
          <w:tcPr>
            <w:tcW w:w="56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89CE57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Item</w:t>
            </w:r>
          </w:p>
        </w:tc>
        <w:tc>
          <w:tcPr>
            <w:tcW w:w="269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361C298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Descrição</w:t>
            </w:r>
          </w:p>
        </w:tc>
        <w:tc>
          <w:tcPr>
            <w:tcW w:w="184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170E58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Local de Instalação/Macro Descrição</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132301B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Quantidade</w:t>
            </w:r>
          </w:p>
          <w:p w14:paraId="41061CB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(Unidades)</w:t>
            </w:r>
          </w:p>
          <w:p w14:paraId="228800F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(a)</w:t>
            </w:r>
          </w:p>
        </w:tc>
        <w:tc>
          <w:tcPr>
            <w:tcW w:w="1559"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5699692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Quantidade</w:t>
            </w:r>
          </w:p>
          <w:p w14:paraId="566304A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(Diárias/ Apresentação</w:t>
            </w:r>
          </w:p>
          <w:p w14:paraId="2FB7846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(b)</w:t>
            </w:r>
          </w:p>
        </w:tc>
        <w:tc>
          <w:tcPr>
            <w:tcW w:w="1285" w:type="dxa"/>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E5FC45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Valor</w:t>
            </w:r>
          </w:p>
          <w:p w14:paraId="2AFC957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Unitário (R$)</w:t>
            </w:r>
          </w:p>
          <w:p w14:paraId="36FF289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(c)</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5C3DB7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Valor Total (R$)</w:t>
            </w:r>
          </w:p>
          <w:p w14:paraId="75C7B5E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(d) = (a) x (b) x (c)</w:t>
            </w:r>
          </w:p>
        </w:tc>
      </w:tr>
      <w:tr w:rsidR="00ED2468" w:rsidRPr="009F41E2" w14:paraId="3DC725A9"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B5AB9F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29E29D4"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PLATAFORMA (PRATICÁVEL): medindo no mínimo, 6m x 3m x 0,8m, </w:t>
            </w:r>
            <w:r w:rsidRPr="009F41E2">
              <w:rPr>
                <w:rFonts w:ascii="Arial" w:eastAsia="Times New Roman" w:hAnsi="Arial" w:cs="Arial"/>
                <w:sz w:val="20"/>
                <w:szCs w:val="20"/>
                <w:u w:val="single"/>
              </w:rPr>
              <w:t>caso não haja palco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8B77AB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1EB8A0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41A4C2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p w14:paraId="7FE8AE2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 </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C6D6E7A"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D33F83E" w14:textId="77777777" w:rsidR="00ED2468" w:rsidRPr="009F41E2" w:rsidRDefault="00ED2468" w:rsidP="002D3BCC">
            <w:pPr>
              <w:jc w:val="right"/>
              <w:rPr>
                <w:rFonts w:ascii="Arial" w:eastAsia="Times New Roman" w:hAnsi="Arial" w:cs="Arial"/>
                <w:sz w:val="20"/>
                <w:szCs w:val="20"/>
              </w:rPr>
            </w:pPr>
          </w:p>
        </w:tc>
      </w:tr>
      <w:tr w:rsidR="00ED2468" w:rsidRPr="009F41E2" w14:paraId="4CA7362C"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BFC94A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3DF4606"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POLTRONAS CONFORTÁVEIS: giratórias, com pé fixo, mantendo o mesmo padrão (cor e formato)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78E23F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30718D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24FF27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0150E87"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2DB2856" w14:textId="77777777" w:rsidR="00ED2468" w:rsidRPr="009F41E2" w:rsidRDefault="00ED2468" w:rsidP="002D3BCC">
            <w:pPr>
              <w:jc w:val="right"/>
              <w:rPr>
                <w:rFonts w:ascii="Arial" w:eastAsia="Times New Roman" w:hAnsi="Arial" w:cs="Arial"/>
                <w:sz w:val="20"/>
                <w:szCs w:val="20"/>
              </w:rPr>
            </w:pPr>
          </w:p>
        </w:tc>
      </w:tr>
      <w:tr w:rsidR="00ED2468" w:rsidRPr="009F41E2" w14:paraId="52E3B6C1"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5D6020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E18FB1F"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MESAS LATERAIS: para apoio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F66A4A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FC7BD6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CBA531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31178A3"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04DC74D" w14:textId="77777777" w:rsidR="00ED2468" w:rsidRPr="009F41E2" w:rsidRDefault="00ED2468" w:rsidP="002D3BCC">
            <w:pPr>
              <w:jc w:val="right"/>
              <w:rPr>
                <w:rFonts w:ascii="Arial" w:eastAsia="Times New Roman" w:hAnsi="Arial" w:cs="Arial"/>
                <w:sz w:val="20"/>
                <w:szCs w:val="20"/>
              </w:rPr>
            </w:pPr>
          </w:p>
        </w:tc>
      </w:tr>
      <w:tr w:rsidR="00ED2468" w:rsidRPr="009F41E2" w14:paraId="3B4EBB33"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4E6FC8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C72AEE5"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PEDESTAL DE CHÃO: para microfone</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6AC579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A911D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5D1F85E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D61E736"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FEFBDBC" w14:textId="77777777" w:rsidR="00ED2468" w:rsidRPr="009F41E2" w:rsidRDefault="00ED2468" w:rsidP="002D3BCC">
            <w:pPr>
              <w:jc w:val="right"/>
              <w:rPr>
                <w:rFonts w:ascii="Arial" w:eastAsia="Times New Roman" w:hAnsi="Arial" w:cs="Arial"/>
                <w:sz w:val="20"/>
                <w:szCs w:val="20"/>
              </w:rPr>
            </w:pPr>
          </w:p>
        </w:tc>
      </w:tr>
      <w:tr w:rsidR="00ED2468" w:rsidRPr="009F41E2" w14:paraId="10E40DE5"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6706E9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24E7EC1"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TRIBUNA: em acrílico (aprox. 1,20m altura x 50 cm largura x 40 cm prof.)</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8616FE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D0FD1A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2EBE05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E0A6B88"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60CC18E6" w14:textId="77777777" w:rsidR="00ED2468" w:rsidRPr="009F41E2" w:rsidRDefault="00ED2468" w:rsidP="002D3BCC">
            <w:pPr>
              <w:jc w:val="right"/>
              <w:rPr>
                <w:rFonts w:ascii="Arial" w:eastAsia="Times New Roman" w:hAnsi="Arial" w:cs="Arial"/>
                <w:sz w:val="20"/>
                <w:szCs w:val="20"/>
              </w:rPr>
            </w:pPr>
          </w:p>
        </w:tc>
      </w:tr>
      <w:tr w:rsidR="00ED2468" w:rsidRPr="009F41E2" w14:paraId="2A47A0B0"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7F5B19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7AB4F9D"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BASE: contendo 03 mastros para bandeiras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21A1EB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F1A174C"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6FC81E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0100C60"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12B7A528" w14:textId="77777777" w:rsidR="00ED2468" w:rsidRPr="009F41E2" w:rsidRDefault="00ED2468" w:rsidP="002D3BCC">
            <w:pPr>
              <w:jc w:val="right"/>
              <w:rPr>
                <w:rFonts w:ascii="Arial" w:eastAsia="Times New Roman" w:hAnsi="Arial" w:cs="Arial"/>
                <w:sz w:val="20"/>
                <w:szCs w:val="20"/>
              </w:rPr>
            </w:pPr>
          </w:p>
        </w:tc>
      </w:tr>
      <w:tr w:rsidR="00ED2468" w:rsidRPr="009F41E2" w14:paraId="6D1424F2"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8EC396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96330D6"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CADEIRAS: acolchoadas e ergonômicas, preferencialmente de cor escura, mantendo o mesmo padrão (cor e formato)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D55445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2C1CE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65D3BC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1CA4EA7"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93839F5" w14:textId="77777777" w:rsidR="00ED2468" w:rsidRPr="009F41E2" w:rsidRDefault="00ED2468" w:rsidP="002D3BCC">
            <w:pPr>
              <w:jc w:val="right"/>
              <w:rPr>
                <w:rFonts w:ascii="Arial" w:eastAsia="Times New Roman" w:hAnsi="Arial" w:cs="Arial"/>
                <w:sz w:val="20"/>
                <w:szCs w:val="20"/>
              </w:rPr>
            </w:pPr>
          </w:p>
        </w:tc>
      </w:tr>
      <w:tr w:rsidR="00ED2468" w:rsidRPr="009F41E2" w14:paraId="4697A02D"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8DA59E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BB8458B" w14:textId="77777777" w:rsidR="00ED2468" w:rsidRPr="009F41E2" w:rsidRDefault="00ED2468" w:rsidP="002D3BCC">
            <w:pPr>
              <w:spacing w:before="120" w:after="120"/>
              <w:ind w:left="120" w:right="120"/>
              <w:rPr>
                <w:rFonts w:ascii="Arial" w:eastAsia="Times New Roman" w:hAnsi="Arial" w:cs="Arial"/>
                <w:sz w:val="20"/>
                <w:szCs w:val="20"/>
              </w:rPr>
            </w:pPr>
            <w:r w:rsidRPr="009F41E2">
              <w:rPr>
                <w:rFonts w:ascii="Arial" w:eastAsia="Times New Roman" w:hAnsi="Arial" w:cs="Arial"/>
                <w:sz w:val="20"/>
                <w:szCs w:val="20"/>
              </w:rPr>
              <w:t>MESAS: do tipo pranchões, devidamente forradas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750AFAD"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D7052F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92AD23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AD0ADE7"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2AC49CA" w14:textId="77777777" w:rsidR="00ED2468" w:rsidRPr="009F41E2" w:rsidRDefault="00ED2468" w:rsidP="002D3BCC">
            <w:pPr>
              <w:jc w:val="right"/>
              <w:rPr>
                <w:rFonts w:ascii="Arial" w:eastAsia="Times New Roman" w:hAnsi="Arial" w:cs="Arial"/>
                <w:sz w:val="20"/>
                <w:szCs w:val="20"/>
              </w:rPr>
            </w:pPr>
          </w:p>
        </w:tc>
      </w:tr>
      <w:tr w:rsidR="00ED2468" w:rsidRPr="009F41E2" w14:paraId="2131AB31"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1E8B75D"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7CF3C89"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MICROFONES WIRELESS (SEM FIO): conectados a um sistema de reprodução de som, devem ser fornecidas pilhas ou baterias suficientes para a duração do evento. Os microfones deverão possuir botões/controles de LIGA/DESLIGA, MUDO/FALA e indicador luminoso ou gráfico da situação do aparelho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4520DC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E6E24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04</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684BCD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D4CD97A"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83FC33C" w14:textId="77777777" w:rsidR="00ED2468" w:rsidRPr="009F41E2" w:rsidRDefault="00ED2468" w:rsidP="002D3BCC">
            <w:pPr>
              <w:jc w:val="right"/>
              <w:rPr>
                <w:rFonts w:ascii="Arial" w:eastAsia="Times New Roman" w:hAnsi="Arial" w:cs="Arial"/>
                <w:sz w:val="20"/>
                <w:szCs w:val="20"/>
              </w:rPr>
            </w:pPr>
          </w:p>
        </w:tc>
      </w:tr>
      <w:tr w:rsidR="00ED2468" w:rsidRPr="009F41E2" w14:paraId="4C9CD63C"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9813AD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DBAFAE2"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MICROFONE (COM FIO): tipo </w:t>
            </w:r>
            <w:proofErr w:type="spellStart"/>
            <w:r w:rsidRPr="009F41E2">
              <w:rPr>
                <w:rFonts w:ascii="Arial" w:eastAsia="Times New Roman" w:hAnsi="Arial" w:cs="Arial"/>
                <w:i/>
                <w:iCs/>
                <w:sz w:val="20"/>
                <w:szCs w:val="20"/>
              </w:rPr>
              <w:t>Gooseneck</w:t>
            </w:r>
            <w:proofErr w:type="spellEnd"/>
            <w:r w:rsidRPr="009F41E2">
              <w:rPr>
                <w:rFonts w:ascii="Arial" w:eastAsia="Times New Roman" w:hAnsi="Arial" w:cs="Arial"/>
                <w:i/>
                <w:iCs/>
                <w:sz w:val="20"/>
                <w:szCs w:val="20"/>
              </w:rPr>
              <w:t>,</w:t>
            </w:r>
            <w:r w:rsidRPr="009F41E2">
              <w:rPr>
                <w:rFonts w:ascii="Arial" w:eastAsia="Times New Roman" w:hAnsi="Arial" w:cs="Arial"/>
                <w:sz w:val="20"/>
                <w:szCs w:val="20"/>
              </w:rPr>
              <w:t> conectados a um sistema de reprodução de som, devem ser fornecidas pilhas ou baterias suficientes para a duração do evento. Os microfones deverão possuir botões/controles de LIGA/DESLIGA, MUDO/FALA e indicador luminoso ou gráfico da situação do aparelho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937937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420C3CC"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804503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885FF0F"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796BB50" w14:textId="77777777" w:rsidR="00ED2468" w:rsidRPr="009F41E2" w:rsidRDefault="00ED2468" w:rsidP="002D3BCC">
            <w:pPr>
              <w:jc w:val="right"/>
              <w:rPr>
                <w:rFonts w:ascii="Arial" w:eastAsia="Times New Roman" w:hAnsi="Arial" w:cs="Arial"/>
                <w:sz w:val="20"/>
                <w:szCs w:val="20"/>
              </w:rPr>
            </w:pPr>
          </w:p>
        </w:tc>
      </w:tr>
      <w:tr w:rsidR="00ED2468" w:rsidRPr="009F41E2" w14:paraId="6908D2A0"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7D3A46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D56A669"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PROJETOR MULTIMÍDIA: deve ser fornecido com cabo HDMI, com comprimento que atenda à disposição adequada do equipamento que será utilizado no espaço contratado, deve ser fornecido dispositivo passador de slides compatível com sistemas operacionais Microsoft Windows 10, com bateria suficiente para duração do evento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03ADD5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D4937B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CEBC97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3C9CAD7A"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61B7F397" w14:textId="77777777" w:rsidR="00ED2468" w:rsidRPr="009F41E2" w:rsidRDefault="00ED2468" w:rsidP="002D3BCC">
            <w:pPr>
              <w:jc w:val="right"/>
              <w:rPr>
                <w:rFonts w:ascii="Arial" w:eastAsia="Times New Roman" w:hAnsi="Arial" w:cs="Arial"/>
                <w:sz w:val="20"/>
                <w:szCs w:val="20"/>
              </w:rPr>
            </w:pPr>
          </w:p>
        </w:tc>
      </w:tr>
      <w:tr w:rsidR="00ED2468" w:rsidRPr="009F41E2" w14:paraId="46DFA3AE"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2853E1D"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CAC86ED"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TELA DE PROJEÇÃO: deve possuir largura mínima de 3,50m e altura mínima de 2,20m, cor branca, bordas pretas nas laterais, superfície 100% plana sem rugas, formato 16:9 ou 16:10</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1C0E1E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FA7306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BF90FA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CDA358A"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A44A7A1" w14:textId="77777777" w:rsidR="00ED2468" w:rsidRPr="009F41E2" w:rsidRDefault="00ED2468" w:rsidP="002D3BCC">
            <w:pPr>
              <w:jc w:val="right"/>
              <w:rPr>
                <w:rFonts w:ascii="Arial" w:eastAsia="Times New Roman" w:hAnsi="Arial" w:cs="Arial"/>
                <w:sz w:val="20"/>
                <w:szCs w:val="20"/>
              </w:rPr>
            </w:pPr>
          </w:p>
        </w:tc>
      </w:tr>
      <w:tr w:rsidR="00ED2468" w:rsidRPr="009F41E2" w14:paraId="4268DEB3"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C971C0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C1B463C"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 xml:space="preserve">NOTEBOOK: com acesso à Internet para projeção e sonorização compatível com o ambiente e equipamentos, deve ser disponibilizado notebook com Windows 10 com as seguintes configurações mínimas: 4gb de memória </w:t>
            </w:r>
            <w:proofErr w:type="spellStart"/>
            <w:r w:rsidRPr="009F41E2">
              <w:rPr>
                <w:rFonts w:ascii="Arial" w:eastAsia="Times New Roman" w:hAnsi="Arial" w:cs="Arial"/>
                <w:sz w:val="20"/>
                <w:szCs w:val="20"/>
              </w:rPr>
              <w:t>ram</w:t>
            </w:r>
            <w:proofErr w:type="spellEnd"/>
            <w:r w:rsidRPr="009F41E2">
              <w:rPr>
                <w:rFonts w:ascii="Arial" w:eastAsia="Times New Roman" w:hAnsi="Arial" w:cs="Arial"/>
                <w:sz w:val="20"/>
                <w:szCs w:val="20"/>
              </w:rPr>
              <w:t>, Windows 10, webcam HD, 50gb de espaço em disco livre, Microsoft Word Excel, PowerPoint, Teams, instalados e funcionais e tela de no mínimo 14"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D6231C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B1C922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21FF3D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ED9EA0E"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8F4CCFD" w14:textId="77777777" w:rsidR="00ED2468" w:rsidRPr="009F41E2" w:rsidRDefault="00ED2468" w:rsidP="002D3BCC">
            <w:pPr>
              <w:jc w:val="right"/>
              <w:rPr>
                <w:rFonts w:ascii="Arial" w:eastAsia="Times New Roman" w:hAnsi="Arial" w:cs="Arial"/>
                <w:sz w:val="20"/>
                <w:szCs w:val="20"/>
              </w:rPr>
            </w:pPr>
          </w:p>
        </w:tc>
      </w:tr>
      <w:tr w:rsidR="00ED2468" w:rsidRPr="009F41E2" w14:paraId="6374EB01"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4C345C3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FC33028"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SISTEMA DE SONORIZAÇÃO: para os 4 (quatro) microfones, adequado ao ambiente, com caixa (s) de som e todos os cabos necessários, inclusive cabo de áudio que conecte a saída de áudio do notebook (conexão P2 fêmea) com a entrada de áudio da mesa de som, com comprimento que atenda à disposição adequada do equipamento (notebook) que será utilizado no espaço contratado, e não interfira na disposição e/ou comunicação entre o notebook e o projetor</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E1B378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52D734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BAC711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17A5FD5"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EBB533C" w14:textId="77777777" w:rsidR="00ED2468" w:rsidRPr="009F41E2" w:rsidRDefault="00ED2468" w:rsidP="002D3BCC">
            <w:pPr>
              <w:jc w:val="right"/>
              <w:rPr>
                <w:rFonts w:ascii="Arial" w:eastAsia="Times New Roman" w:hAnsi="Arial" w:cs="Arial"/>
                <w:sz w:val="20"/>
                <w:szCs w:val="20"/>
              </w:rPr>
            </w:pPr>
          </w:p>
        </w:tc>
      </w:tr>
      <w:tr w:rsidR="00ED2468" w:rsidRPr="009F41E2" w14:paraId="061041E9"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76866C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1B3B7281"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SISTEMA REPRODUTOR DE SOM/MESA DE SOM: deve ser disponibilizado cabeamento para conexão da mesa de som ao notebook para entrada (LINE-IN) e saída de áudio (LINE-OUT) de forma que o áudio possa ser transmitido e recebido via videoconferência por meio do notebook. Deve possuir cabos com conector P2 para a conexão com o notebook com no mínimo 3 metros, um cabo P2 será para a conexão da saída de áudio do notebook (</w:t>
            </w:r>
            <w:proofErr w:type="spellStart"/>
            <w:r w:rsidRPr="009F41E2">
              <w:rPr>
                <w:rFonts w:ascii="Arial" w:eastAsia="Times New Roman" w:hAnsi="Arial" w:cs="Arial"/>
                <w:sz w:val="20"/>
                <w:szCs w:val="20"/>
              </w:rPr>
              <w:t>phone</w:t>
            </w:r>
            <w:proofErr w:type="spellEnd"/>
            <w:r w:rsidRPr="009F41E2">
              <w:rPr>
                <w:rFonts w:ascii="Arial" w:eastAsia="Times New Roman" w:hAnsi="Arial" w:cs="Arial"/>
                <w:sz w:val="20"/>
                <w:szCs w:val="20"/>
              </w:rPr>
              <w:t>) para um canal exclusivo de entrada da mesa de som, um cabo P2 será para a conexão de entrada de áudio do notebook (microfone) para o canal de principal (</w:t>
            </w:r>
            <w:proofErr w:type="spellStart"/>
            <w:r w:rsidRPr="009F41E2">
              <w:rPr>
                <w:rFonts w:ascii="Arial" w:eastAsia="Times New Roman" w:hAnsi="Arial" w:cs="Arial"/>
                <w:sz w:val="20"/>
                <w:szCs w:val="20"/>
              </w:rPr>
              <w:t>Main</w:t>
            </w:r>
            <w:proofErr w:type="spellEnd"/>
            <w:r w:rsidRPr="009F41E2">
              <w:rPr>
                <w:rFonts w:ascii="Arial" w:eastAsia="Times New Roman" w:hAnsi="Arial" w:cs="Arial"/>
                <w:sz w:val="20"/>
                <w:szCs w:val="20"/>
              </w:rPr>
              <w:t>/Phone) da mesa de som</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2A477A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A8F5C1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8CCEC6C"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896ADB3"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379263ED" w14:textId="77777777" w:rsidR="00ED2468" w:rsidRPr="009F41E2" w:rsidRDefault="00ED2468" w:rsidP="002D3BCC">
            <w:pPr>
              <w:jc w:val="right"/>
              <w:rPr>
                <w:rFonts w:ascii="Arial" w:eastAsia="Times New Roman" w:hAnsi="Arial" w:cs="Arial"/>
                <w:sz w:val="20"/>
                <w:szCs w:val="20"/>
              </w:rPr>
            </w:pPr>
          </w:p>
        </w:tc>
      </w:tr>
      <w:tr w:rsidR="00ED2468" w:rsidRPr="009F41E2" w14:paraId="713EAEB6"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8BD2DB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C8F5D15"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LINK DE INTERNET: deve ser disponibilizado um link de acesso à Internet de no mínimo 150 Mbps dedicado FULL DUPLEX, que deverá ser distribuído para os dispositivos através de uma rede sem fio. Não deve haver nenhum tipo de bloqueio no acesso à Internet. Deverá ser disponibilizado um ponto acesso à rede de dados e Internet por meio de cabo UTP categoria 5e ou superior com conector RJ45 que deverá ser conectado ao notebook. O ponto de acesso à rede sem fio deve ser compatível com o padrão 802.11 b/g/n/ac de 2.4GHz e 5GHz, deve estar localizado dentro ou próximo da sala onde ocorrerá o evento (raio de distância de até 10 metros) e permitir no mínimo 100 dispositivos conectados simultaneamente (50 notebooks e 50 smartphones). Configuração da rede sem fio: o SSID da rede sem fio deve ter o nome “Cofen”; a segurança da rede deve estar configurada para o padrão WPA2 Pessoal, com criptografia no padrão AES e senha de acesso a ser definida pelo Cofen; os dispositivos devem receber um IP automaticamente, sendo que a multifuncional deverá ter IP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2F2D0C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84086E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E8474F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A87AC73"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1EFA2A0" w14:textId="77777777" w:rsidR="00ED2468" w:rsidRPr="009F41E2" w:rsidRDefault="00ED2468" w:rsidP="002D3BCC">
            <w:pPr>
              <w:jc w:val="right"/>
              <w:rPr>
                <w:rFonts w:ascii="Arial" w:eastAsia="Times New Roman" w:hAnsi="Arial" w:cs="Arial"/>
                <w:sz w:val="20"/>
                <w:szCs w:val="20"/>
              </w:rPr>
            </w:pPr>
          </w:p>
        </w:tc>
      </w:tr>
      <w:tr w:rsidR="00ED2468" w:rsidRPr="009F41E2" w14:paraId="4A8D1143"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CC16D1D"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383A1B6"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MONITOR DE VÍDEO DE NO MÍNIMO 40” (ou TV): para ser utilizado como teleprompter, conectado ao notebook que efetuará a transmissão, contendo os cabos e conexões nas dimensões necessárias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BDFBB7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127203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50AC37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8FA0AD9"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7B7ECD0B" w14:textId="77777777" w:rsidR="00ED2468" w:rsidRPr="009F41E2" w:rsidRDefault="00ED2468" w:rsidP="002D3BCC">
            <w:pPr>
              <w:jc w:val="right"/>
              <w:rPr>
                <w:rFonts w:ascii="Arial" w:eastAsia="Times New Roman" w:hAnsi="Arial" w:cs="Arial"/>
                <w:sz w:val="20"/>
                <w:szCs w:val="20"/>
              </w:rPr>
            </w:pPr>
          </w:p>
        </w:tc>
      </w:tr>
      <w:tr w:rsidR="00ED2468" w:rsidRPr="009F41E2" w14:paraId="006A2208"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0DC115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591A320"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TORRE DE TOMADAS/FILTRO DE LINHA: no novo padrão (</w:t>
            </w:r>
            <w:proofErr w:type="spellStart"/>
            <w:r w:rsidRPr="009F41E2">
              <w:rPr>
                <w:rFonts w:ascii="Arial" w:eastAsia="Times New Roman" w:hAnsi="Arial" w:cs="Arial"/>
                <w:sz w:val="20"/>
                <w:szCs w:val="20"/>
              </w:rPr>
              <w:t>nb</w:t>
            </w:r>
            <w:proofErr w:type="spellEnd"/>
            <w:r w:rsidRPr="009F41E2">
              <w:rPr>
                <w:rFonts w:ascii="Arial" w:eastAsia="Times New Roman" w:hAnsi="Arial" w:cs="Arial"/>
                <w:sz w:val="20"/>
                <w:szCs w:val="20"/>
              </w:rPr>
              <w:t xml:space="preserve"> 14136) contendo cada uma, no mínimo, quatro conexões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F2BD3C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F6821E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8E985F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1C62A67"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3A55960C" w14:textId="77777777" w:rsidR="00ED2468" w:rsidRPr="009F41E2" w:rsidRDefault="00ED2468" w:rsidP="002D3BCC">
            <w:pPr>
              <w:jc w:val="right"/>
              <w:rPr>
                <w:rFonts w:ascii="Arial" w:eastAsia="Times New Roman" w:hAnsi="Arial" w:cs="Arial"/>
                <w:sz w:val="20"/>
                <w:szCs w:val="20"/>
              </w:rPr>
            </w:pPr>
          </w:p>
        </w:tc>
      </w:tr>
      <w:tr w:rsidR="00ED2468" w:rsidRPr="009F41E2" w14:paraId="4664F130"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2A82DF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8F7A118"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INTERFACE DE ÁUDIO PROFISSIONAL USB 2X2: deve possuir 2 conectores de entrada e 2 de saída para conexão do notebook com a mesa de som</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EEBBE3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4ED20C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80FB9D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E58C8B0"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F17FD80" w14:textId="77777777" w:rsidR="00ED2468" w:rsidRPr="009F41E2" w:rsidRDefault="00ED2468" w:rsidP="002D3BCC">
            <w:pPr>
              <w:jc w:val="right"/>
              <w:rPr>
                <w:rFonts w:ascii="Arial" w:eastAsia="Times New Roman" w:hAnsi="Arial" w:cs="Arial"/>
                <w:sz w:val="20"/>
                <w:szCs w:val="20"/>
              </w:rPr>
            </w:pPr>
          </w:p>
        </w:tc>
      </w:tr>
      <w:tr w:rsidR="00ED2468" w:rsidRPr="009F41E2" w14:paraId="1EAD288C"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985A88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79F7168"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RIBALTA: de no mínimo 1 m de comprimento para iluminar o fundo de palco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ACE49E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6F5A8FD"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960C0BC"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FCEC96F"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B1278B2" w14:textId="77777777" w:rsidR="00ED2468" w:rsidRPr="009F41E2" w:rsidRDefault="00ED2468" w:rsidP="002D3BCC">
            <w:pPr>
              <w:jc w:val="right"/>
              <w:rPr>
                <w:rFonts w:ascii="Arial" w:eastAsia="Times New Roman" w:hAnsi="Arial" w:cs="Arial"/>
                <w:sz w:val="20"/>
                <w:szCs w:val="20"/>
              </w:rPr>
            </w:pPr>
          </w:p>
        </w:tc>
      </w:tr>
      <w:tr w:rsidR="00ED2468" w:rsidRPr="009F41E2" w14:paraId="7BCDC142"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3F93B3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B612A82"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NOTEBOOK: com acesso à Internet via cabo, evitando instabilidade de rede devido ao alto número de acessos à rede sem fio do hotel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9A8975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C3B85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6835DC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8B1B7D1"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04E5B7ED" w14:textId="77777777" w:rsidR="00ED2468" w:rsidRPr="009F41E2" w:rsidRDefault="00ED2468" w:rsidP="002D3BCC">
            <w:pPr>
              <w:jc w:val="right"/>
              <w:rPr>
                <w:rFonts w:ascii="Arial" w:eastAsia="Times New Roman" w:hAnsi="Arial" w:cs="Arial"/>
                <w:sz w:val="20"/>
                <w:szCs w:val="20"/>
              </w:rPr>
            </w:pPr>
          </w:p>
        </w:tc>
      </w:tr>
      <w:tr w:rsidR="00ED2468" w:rsidRPr="009F41E2" w14:paraId="65BA3A4B"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F7BE9B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6FC25C02"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IMPRESSORA MULTIFUNCIONAL: colorida a laser ou jato de tinta, com cartucho/</w:t>
            </w:r>
            <w:proofErr w:type="spellStart"/>
            <w:r w:rsidRPr="009F41E2">
              <w:rPr>
                <w:rFonts w:ascii="Arial" w:eastAsia="Times New Roman" w:hAnsi="Arial" w:cs="Arial"/>
                <w:sz w:val="20"/>
                <w:szCs w:val="20"/>
              </w:rPr>
              <w:t>tonner</w:t>
            </w:r>
            <w:proofErr w:type="spellEnd"/>
            <w:r w:rsidRPr="009F41E2">
              <w:rPr>
                <w:rFonts w:ascii="Arial" w:eastAsia="Times New Roman" w:hAnsi="Arial" w:cs="Arial"/>
                <w:sz w:val="20"/>
                <w:szCs w:val="20"/>
              </w:rPr>
              <w:t xml:space="preserve"> em quantidade suficiente para o evento (tinta colorida e preta)</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E50B7F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9ADF5F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1C1D4E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4118964"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FD0BB9C" w14:textId="77777777" w:rsidR="00ED2468" w:rsidRPr="009F41E2" w:rsidRDefault="00ED2468" w:rsidP="002D3BCC">
            <w:pPr>
              <w:jc w:val="right"/>
              <w:rPr>
                <w:rFonts w:ascii="Arial" w:eastAsia="Times New Roman" w:hAnsi="Arial" w:cs="Arial"/>
                <w:sz w:val="20"/>
                <w:szCs w:val="20"/>
              </w:rPr>
            </w:pPr>
          </w:p>
        </w:tc>
      </w:tr>
      <w:tr w:rsidR="00ED2468" w:rsidRPr="009F41E2" w14:paraId="3731F8BE"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45B3B4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AFE833D"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MESAS: do tipo pranchões, devidamente forradas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0FD909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AA05A4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4B5225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3F2B424"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10F58D14" w14:textId="77777777" w:rsidR="00ED2468" w:rsidRPr="009F41E2" w:rsidRDefault="00ED2468" w:rsidP="002D3BCC">
            <w:pPr>
              <w:jc w:val="right"/>
              <w:rPr>
                <w:rFonts w:ascii="Arial" w:eastAsia="Times New Roman" w:hAnsi="Arial" w:cs="Arial"/>
                <w:sz w:val="20"/>
                <w:szCs w:val="20"/>
              </w:rPr>
            </w:pPr>
          </w:p>
        </w:tc>
      </w:tr>
      <w:tr w:rsidR="00ED2468" w:rsidRPr="009F41E2" w14:paraId="7FD1B4C2"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320634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C8CAF0B"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CADEIRA: acolchoadas e ergonômicas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C24318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38DF86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87EEC1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8333CE9"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10B4B6B3" w14:textId="77777777" w:rsidR="00ED2468" w:rsidRPr="009F41E2" w:rsidRDefault="00ED2468" w:rsidP="002D3BCC">
            <w:pPr>
              <w:jc w:val="right"/>
              <w:rPr>
                <w:rFonts w:ascii="Arial" w:eastAsia="Times New Roman" w:hAnsi="Arial" w:cs="Arial"/>
                <w:sz w:val="20"/>
                <w:szCs w:val="20"/>
              </w:rPr>
            </w:pPr>
          </w:p>
        </w:tc>
      </w:tr>
      <w:tr w:rsidR="00ED2468" w:rsidRPr="009F41E2" w14:paraId="255C9BD7"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B107E7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2D0B582"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IMPRESSORA: para etiquetas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BD015F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8E87BF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9E9035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1B31A1BB"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A165235" w14:textId="77777777" w:rsidR="00ED2468" w:rsidRPr="009F41E2" w:rsidRDefault="00ED2468" w:rsidP="002D3BCC">
            <w:pPr>
              <w:jc w:val="right"/>
              <w:rPr>
                <w:rFonts w:ascii="Arial" w:eastAsia="Times New Roman" w:hAnsi="Arial" w:cs="Arial"/>
                <w:sz w:val="20"/>
                <w:szCs w:val="20"/>
              </w:rPr>
            </w:pPr>
          </w:p>
        </w:tc>
      </w:tr>
      <w:tr w:rsidR="00ED2468" w:rsidRPr="009F41E2" w14:paraId="2818AC9A"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CD33FC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F418EE0"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LINK DE INTERNET: deve ser disponibilizado um link de acesso à Internet de no mínimo 25 Mbps dedicado FULL DUPLEX, fornecido através de interface rj45; deverá ser disponibilizado ponto acesso à rede de dados e Internet por meio de cabo UTP categoria 5e ou superior com conector RJ45</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113176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SALA DA COORDENAÇÃO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475467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421C6B9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7575F95"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DFAC306" w14:textId="77777777" w:rsidR="00ED2468" w:rsidRPr="009F41E2" w:rsidRDefault="00ED2468" w:rsidP="002D3BCC">
            <w:pPr>
              <w:jc w:val="right"/>
              <w:rPr>
                <w:rFonts w:ascii="Arial" w:eastAsia="Times New Roman" w:hAnsi="Arial" w:cs="Arial"/>
                <w:sz w:val="20"/>
                <w:szCs w:val="20"/>
              </w:rPr>
            </w:pPr>
          </w:p>
        </w:tc>
      </w:tr>
      <w:tr w:rsidR="00ED2468" w:rsidRPr="009F41E2" w14:paraId="1108131D"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5A2473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D93F14F"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ATRAÇÕES CULTURAIS: Duas atrações diferentes, que deverão se apresentar em palco ou praticável, incluindo os sistemas de sonorização e iluminação (carga horária de 3h cada com carga horária total de 6 horas)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F9D511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13CE70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878B5B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 Apresentação</w:t>
            </w:r>
          </w:p>
          <w:p w14:paraId="79DF043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 </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7BB1A5AB"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692D7C57" w14:textId="77777777" w:rsidR="00ED2468" w:rsidRPr="009F41E2" w:rsidRDefault="00ED2468" w:rsidP="002D3BCC">
            <w:pPr>
              <w:jc w:val="right"/>
              <w:rPr>
                <w:rFonts w:ascii="Arial" w:eastAsia="Times New Roman" w:hAnsi="Arial" w:cs="Arial"/>
                <w:sz w:val="20"/>
                <w:szCs w:val="20"/>
              </w:rPr>
            </w:pPr>
          </w:p>
        </w:tc>
      </w:tr>
      <w:tr w:rsidR="00ED2468" w:rsidRPr="009F41E2" w14:paraId="7E74ED28"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DD1FC8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BD19B55"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PLATAFORMA (PRATICÁVEL): medindo no mínimo, 6m x 3m x 0,5m, </w:t>
            </w:r>
            <w:r w:rsidRPr="009F41E2">
              <w:rPr>
                <w:rFonts w:ascii="Arial" w:eastAsia="Times New Roman" w:hAnsi="Arial" w:cs="Arial"/>
                <w:sz w:val="20"/>
                <w:szCs w:val="20"/>
                <w:u w:val="single"/>
              </w:rPr>
              <w:t>caso não haja palco fixo</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341196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378FC5B"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3760AC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2880DFE"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88DAEBA" w14:textId="77777777" w:rsidR="00ED2468" w:rsidRPr="009F41E2" w:rsidRDefault="00ED2468" w:rsidP="002D3BCC">
            <w:pPr>
              <w:jc w:val="right"/>
              <w:rPr>
                <w:rFonts w:ascii="Arial" w:eastAsia="Times New Roman" w:hAnsi="Arial" w:cs="Arial"/>
                <w:sz w:val="20"/>
                <w:szCs w:val="20"/>
              </w:rPr>
            </w:pPr>
          </w:p>
        </w:tc>
      </w:tr>
      <w:tr w:rsidR="00ED2468" w:rsidRPr="009F41E2" w14:paraId="3733FF87"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6BB24B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47BA299"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 xml:space="preserve">MESAS: redondas, devidamente forradas e apropriadas para ocasião. As mesas devem estar montadas com pratos, talheres, taças, </w:t>
            </w:r>
            <w:proofErr w:type="spellStart"/>
            <w:r w:rsidRPr="009F41E2">
              <w:rPr>
                <w:rFonts w:ascii="Arial" w:eastAsia="Times New Roman" w:hAnsi="Arial" w:cs="Arial"/>
                <w:sz w:val="20"/>
                <w:szCs w:val="20"/>
              </w:rPr>
              <w:t>sousplasts</w:t>
            </w:r>
            <w:proofErr w:type="spellEnd"/>
            <w:r w:rsidRPr="009F41E2">
              <w:rPr>
                <w:rFonts w:ascii="Arial" w:eastAsia="Times New Roman" w:hAnsi="Arial" w:cs="Arial"/>
                <w:sz w:val="20"/>
                <w:szCs w:val="20"/>
              </w:rPr>
              <w:t xml:space="preserve"> e guardanapos de tecido para o jantar formal. O cálculo está considerando a média </w:t>
            </w:r>
            <w:proofErr w:type="gramStart"/>
            <w:r w:rsidRPr="009F41E2">
              <w:rPr>
                <w:rFonts w:ascii="Arial" w:eastAsia="Times New Roman" w:hAnsi="Arial" w:cs="Arial"/>
                <w:sz w:val="20"/>
                <w:szCs w:val="20"/>
              </w:rPr>
              <w:t>de  8</w:t>
            </w:r>
            <w:proofErr w:type="gramEnd"/>
            <w:r w:rsidRPr="009F41E2">
              <w:rPr>
                <w:rFonts w:ascii="Arial" w:eastAsia="Times New Roman" w:hAnsi="Arial" w:cs="Arial"/>
                <w:sz w:val="20"/>
                <w:szCs w:val="20"/>
              </w:rPr>
              <w:t xml:space="preserve"> pessoas por mesa</w:t>
            </w:r>
          </w:p>
        </w:tc>
        <w:tc>
          <w:tcPr>
            <w:tcW w:w="1842" w:type="dxa"/>
            <w:tcBorders>
              <w:top w:val="outset" w:sz="6" w:space="0" w:color="auto"/>
              <w:left w:val="outset" w:sz="6" w:space="0" w:color="auto"/>
              <w:bottom w:val="outset" w:sz="6" w:space="0" w:color="auto"/>
              <w:right w:val="outset" w:sz="6" w:space="0" w:color="auto"/>
            </w:tcBorders>
            <w:vAlign w:val="center"/>
            <w:hideMark/>
          </w:tcPr>
          <w:p w14:paraId="06198A9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CE5C55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35D0DE0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8E234DE"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0912F454" w14:textId="77777777" w:rsidR="00ED2468" w:rsidRPr="009F41E2" w:rsidRDefault="00ED2468" w:rsidP="002D3BCC">
            <w:pPr>
              <w:jc w:val="right"/>
              <w:rPr>
                <w:rFonts w:ascii="Arial" w:eastAsia="Times New Roman" w:hAnsi="Arial" w:cs="Arial"/>
                <w:sz w:val="20"/>
                <w:szCs w:val="20"/>
              </w:rPr>
            </w:pPr>
          </w:p>
        </w:tc>
      </w:tr>
      <w:tr w:rsidR="00ED2468" w:rsidRPr="009F41E2" w14:paraId="3AB9CDDC"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0DE9CA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36</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72DB9B8"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CADEIRAS: apropriadas para jantar formal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03AA10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43FA96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150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0952F94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F314A31"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30F82540" w14:textId="77777777" w:rsidR="00ED2468" w:rsidRPr="009F41E2" w:rsidRDefault="00ED2468" w:rsidP="002D3BCC">
            <w:pPr>
              <w:jc w:val="right"/>
              <w:rPr>
                <w:rFonts w:ascii="Arial" w:eastAsia="Times New Roman" w:hAnsi="Arial" w:cs="Arial"/>
                <w:sz w:val="20"/>
                <w:szCs w:val="20"/>
              </w:rPr>
            </w:pPr>
          </w:p>
        </w:tc>
      </w:tr>
      <w:tr w:rsidR="00ED2468" w:rsidRPr="009F41E2" w14:paraId="67D8E1BA"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51B40F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37</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1975D75"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CANHÕES DE LED</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6E9074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4C9FED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442A30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6B765EE6"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37237F56" w14:textId="77777777" w:rsidR="00ED2468" w:rsidRPr="009F41E2" w:rsidRDefault="00ED2468" w:rsidP="002D3BCC">
            <w:pPr>
              <w:jc w:val="right"/>
              <w:rPr>
                <w:rFonts w:ascii="Arial" w:eastAsia="Times New Roman" w:hAnsi="Arial" w:cs="Arial"/>
                <w:sz w:val="20"/>
                <w:szCs w:val="20"/>
              </w:rPr>
            </w:pPr>
          </w:p>
        </w:tc>
      </w:tr>
      <w:tr w:rsidR="00ED2468" w:rsidRPr="009F41E2" w14:paraId="44CA292F"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0658947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38</w:t>
            </w:r>
          </w:p>
        </w:tc>
        <w:tc>
          <w:tcPr>
            <w:tcW w:w="2691" w:type="dxa"/>
            <w:tcBorders>
              <w:top w:val="outset" w:sz="6" w:space="0" w:color="auto"/>
              <w:left w:val="outset" w:sz="6" w:space="0" w:color="auto"/>
              <w:bottom w:val="outset" w:sz="6" w:space="0" w:color="auto"/>
              <w:right w:val="outset" w:sz="6" w:space="0" w:color="auto"/>
            </w:tcBorders>
            <w:vAlign w:val="center"/>
            <w:hideMark/>
          </w:tcPr>
          <w:p w14:paraId="0F4417F6"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CADEIRAS: acolchoadas e ergonômicas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257E87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CREDENCIAMENTO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17E34F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06</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1C2946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0C37DB2"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26B9E670" w14:textId="77777777" w:rsidR="00ED2468" w:rsidRPr="009F41E2" w:rsidRDefault="00ED2468" w:rsidP="002D3BCC">
            <w:pPr>
              <w:jc w:val="right"/>
              <w:rPr>
                <w:rFonts w:ascii="Arial" w:eastAsia="Times New Roman" w:hAnsi="Arial" w:cs="Arial"/>
                <w:sz w:val="20"/>
                <w:szCs w:val="20"/>
              </w:rPr>
            </w:pPr>
          </w:p>
        </w:tc>
      </w:tr>
      <w:tr w:rsidR="00ED2468" w:rsidRPr="009F41E2" w14:paraId="2E843924"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A9AC96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39</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F2CC896"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MESAS: tipo pranchão com toalhas de mesa adequadas</w:t>
            </w:r>
          </w:p>
        </w:tc>
        <w:tc>
          <w:tcPr>
            <w:tcW w:w="1842" w:type="dxa"/>
            <w:tcBorders>
              <w:top w:val="outset" w:sz="6" w:space="0" w:color="auto"/>
              <w:left w:val="outset" w:sz="6" w:space="0" w:color="auto"/>
              <w:bottom w:val="outset" w:sz="6" w:space="0" w:color="auto"/>
              <w:right w:val="outset" w:sz="6" w:space="0" w:color="auto"/>
            </w:tcBorders>
            <w:vAlign w:val="center"/>
            <w:hideMark/>
          </w:tcPr>
          <w:p w14:paraId="3417F25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CREDENCIAMENTO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5B9CBC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3CA6928"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5730E64B"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09FF9F05" w14:textId="77777777" w:rsidR="00ED2468" w:rsidRPr="009F41E2" w:rsidRDefault="00ED2468" w:rsidP="002D3BCC">
            <w:pPr>
              <w:jc w:val="right"/>
              <w:rPr>
                <w:rFonts w:ascii="Arial" w:eastAsia="Times New Roman" w:hAnsi="Arial" w:cs="Arial"/>
                <w:sz w:val="20"/>
                <w:szCs w:val="20"/>
              </w:rPr>
            </w:pPr>
          </w:p>
        </w:tc>
      </w:tr>
      <w:tr w:rsidR="00ED2468" w:rsidRPr="009F41E2" w14:paraId="7802B95C"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2190E801"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40</w:t>
            </w:r>
          </w:p>
        </w:tc>
        <w:tc>
          <w:tcPr>
            <w:tcW w:w="2691" w:type="dxa"/>
            <w:tcBorders>
              <w:top w:val="outset" w:sz="6" w:space="0" w:color="auto"/>
              <w:left w:val="outset" w:sz="6" w:space="0" w:color="auto"/>
              <w:bottom w:val="outset" w:sz="6" w:space="0" w:color="auto"/>
              <w:right w:val="outset" w:sz="6" w:space="0" w:color="auto"/>
            </w:tcBorders>
            <w:vAlign w:val="center"/>
            <w:hideMark/>
          </w:tcPr>
          <w:p w14:paraId="4F21449B"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ARRANJO DE FLORES NATURAIS: </w:t>
            </w:r>
            <w:r w:rsidRPr="009F41E2">
              <w:rPr>
                <w:rFonts w:ascii="Arial" w:eastAsia="Times New Roman" w:hAnsi="Arial" w:cs="Arial"/>
                <w:sz w:val="20"/>
                <w:szCs w:val="20"/>
                <w:u w:val="single"/>
              </w:rPr>
              <w:t>tipo centro de mesa</w:t>
            </w:r>
            <w:r w:rsidRPr="009F41E2">
              <w:rPr>
                <w:rFonts w:ascii="Arial" w:eastAsia="Times New Roman" w:hAnsi="Arial" w:cs="Arial"/>
                <w:sz w:val="20"/>
                <w:szCs w:val="20"/>
              </w:rPr>
              <w:t>, montados em base de cipó ou cachepô, com suporte em vidro ou madeira. Para a noite de 14/03/2024, durante o jantar institucional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4A51CAC5"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DECORAÇÃO</w:t>
            </w:r>
          </w:p>
          <w:p w14:paraId="3EDCC6F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C93AE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20</w:t>
            </w:r>
          </w:p>
        </w:tc>
        <w:tc>
          <w:tcPr>
            <w:tcW w:w="1559" w:type="dxa"/>
            <w:tcBorders>
              <w:top w:val="outset" w:sz="6" w:space="0" w:color="auto"/>
              <w:left w:val="outset" w:sz="6" w:space="0" w:color="auto"/>
              <w:bottom w:val="outset" w:sz="6" w:space="0" w:color="auto"/>
              <w:right w:val="outset" w:sz="6" w:space="0" w:color="auto"/>
            </w:tcBorders>
            <w:vAlign w:val="center"/>
            <w:hideMark/>
          </w:tcPr>
          <w:p w14:paraId="60E4CB7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45D71A3"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FDD4DE9" w14:textId="77777777" w:rsidR="00ED2468" w:rsidRPr="009F41E2" w:rsidRDefault="00ED2468" w:rsidP="002D3BCC">
            <w:pPr>
              <w:jc w:val="right"/>
              <w:rPr>
                <w:rFonts w:ascii="Arial" w:eastAsia="Times New Roman" w:hAnsi="Arial" w:cs="Arial"/>
                <w:sz w:val="20"/>
                <w:szCs w:val="20"/>
              </w:rPr>
            </w:pPr>
          </w:p>
        </w:tc>
      </w:tr>
      <w:tr w:rsidR="00ED2468" w:rsidRPr="009F41E2" w14:paraId="5C26F8BD"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1B8DF6D6"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41</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0431F53"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ARRANJO DE FLORES NATURAIS: </w:t>
            </w:r>
            <w:r w:rsidRPr="009F41E2">
              <w:rPr>
                <w:rFonts w:ascii="Arial" w:eastAsia="Times New Roman" w:hAnsi="Arial" w:cs="Arial"/>
                <w:sz w:val="20"/>
                <w:szCs w:val="20"/>
                <w:u w:val="single"/>
              </w:rPr>
              <w:t>tipo </w:t>
            </w:r>
            <w:r w:rsidRPr="009F41E2">
              <w:rPr>
                <w:rFonts w:ascii="Arial" w:eastAsia="Times New Roman" w:hAnsi="Arial" w:cs="Arial"/>
                <w:i/>
                <w:iCs/>
                <w:sz w:val="20"/>
                <w:szCs w:val="20"/>
                <w:u w:val="single"/>
              </w:rPr>
              <w:t>buffet</w:t>
            </w:r>
            <w:r w:rsidRPr="009F41E2">
              <w:rPr>
                <w:rFonts w:ascii="Arial" w:eastAsia="Times New Roman" w:hAnsi="Arial" w:cs="Arial"/>
                <w:i/>
                <w:iCs/>
                <w:sz w:val="20"/>
                <w:szCs w:val="20"/>
              </w:rPr>
              <w:t>. </w:t>
            </w:r>
            <w:r w:rsidRPr="009F41E2">
              <w:rPr>
                <w:rFonts w:ascii="Arial" w:eastAsia="Times New Roman" w:hAnsi="Arial" w:cs="Arial"/>
                <w:sz w:val="20"/>
                <w:szCs w:val="20"/>
              </w:rPr>
              <w:t>Para a noite de 14/03/2024, durante o jantar institucional</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A1573B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DECORAÇÃO</w:t>
            </w:r>
          </w:p>
          <w:p w14:paraId="4406098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A8612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02</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4A3D83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CAB18B7"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5ADFF0D5" w14:textId="77777777" w:rsidR="00ED2468" w:rsidRPr="009F41E2" w:rsidRDefault="00ED2468" w:rsidP="002D3BCC">
            <w:pPr>
              <w:jc w:val="right"/>
              <w:rPr>
                <w:rFonts w:ascii="Arial" w:eastAsia="Times New Roman" w:hAnsi="Arial" w:cs="Arial"/>
                <w:sz w:val="20"/>
                <w:szCs w:val="20"/>
              </w:rPr>
            </w:pPr>
          </w:p>
        </w:tc>
      </w:tr>
      <w:tr w:rsidR="00ED2468" w:rsidRPr="009F41E2" w14:paraId="4F82BB3C"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5E2150F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42</w:t>
            </w:r>
          </w:p>
        </w:tc>
        <w:tc>
          <w:tcPr>
            <w:tcW w:w="2691" w:type="dxa"/>
            <w:tcBorders>
              <w:top w:val="outset" w:sz="6" w:space="0" w:color="auto"/>
              <w:left w:val="outset" w:sz="6" w:space="0" w:color="auto"/>
              <w:bottom w:val="outset" w:sz="6" w:space="0" w:color="auto"/>
              <w:right w:val="outset" w:sz="6" w:space="0" w:color="auto"/>
            </w:tcBorders>
            <w:vAlign w:val="center"/>
            <w:hideMark/>
          </w:tcPr>
          <w:p w14:paraId="3F2ADEB4"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ARRANJO DE FLORES NATURAIS: </w:t>
            </w:r>
            <w:r w:rsidRPr="009F41E2">
              <w:rPr>
                <w:rFonts w:ascii="Arial" w:eastAsia="Times New Roman" w:hAnsi="Arial" w:cs="Arial"/>
                <w:sz w:val="20"/>
                <w:szCs w:val="20"/>
                <w:u w:val="single"/>
              </w:rPr>
              <w:t>tipo jardineira</w:t>
            </w:r>
            <w:r w:rsidRPr="009F41E2">
              <w:rPr>
                <w:rFonts w:ascii="Arial" w:eastAsia="Times New Roman" w:hAnsi="Arial" w:cs="Arial"/>
                <w:sz w:val="20"/>
                <w:szCs w:val="20"/>
              </w:rPr>
              <w:t>, para o palco do jantar institucional na noite de 14/03/2024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6AAE7F3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DECORAÇÃO</w:t>
            </w:r>
          </w:p>
          <w:p w14:paraId="435393C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SALÃO PARA JANTAR INSTITUCIONAL</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858627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1C5C1F9"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4AAF5263"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2F86D37" w14:textId="77777777" w:rsidR="00ED2468" w:rsidRPr="009F41E2" w:rsidRDefault="00ED2468" w:rsidP="002D3BCC">
            <w:pPr>
              <w:jc w:val="right"/>
              <w:rPr>
                <w:rFonts w:ascii="Arial" w:eastAsia="Times New Roman" w:hAnsi="Arial" w:cs="Arial"/>
                <w:sz w:val="20"/>
                <w:szCs w:val="20"/>
              </w:rPr>
            </w:pPr>
          </w:p>
        </w:tc>
      </w:tr>
      <w:tr w:rsidR="00ED2468" w:rsidRPr="009F41E2" w14:paraId="0E15B181"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6555C7FC"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43</w:t>
            </w:r>
          </w:p>
        </w:tc>
        <w:tc>
          <w:tcPr>
            <w:tcW w:w="2691" w:type="dxa"/>
            <w:tcBorders>
              <w:top w:val="outset" w:sz="6" w:space="0" w:color="auto"/>
              <w:left w:val="outset" w:sz="6" w:space="0" w:color="auto"/>
              <w:bottom w:val="outset" w:sz="6" w:space="0" w:color="auto"/>
              <w:right w:val="outset" w:sz="6" w:space="0" w:color="auto"/>
            </w:tcBorders>
            <w:vAlign w:val="center"/>
            <w:hideMark/>
          </w:tcPr>
          <w:p w14:paraId="26E5EA90"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ARRANJO DE FLORES NATURAIS: </w:t>
            </w:r>
            <w:r w:rsidRPr="009F41E2">
              <w:rPr>
                <w:rFonts w:ascii="Arial" w:eastAsia="Times New Roman" w:hAnsi="Arial" w:cs="Arial"/>
                <w:sz w:val="20"/>
                <w:szCs w:val="20"/>
                <w:u w:val="single"/>
              </w:rPr>
              <w:t>tipo jardineira</w:t>
            </w:r>
            <w:r w:rsidRPr="009F41E2">
              <w:rPr>
                <w:rFonts w:ascii="Arial" w:eastAsia="Times New Roman" w:hAnsi="Arial" w:cs="Arial"/>
                <w:sz w:val="20"/>
                <w:szCs w:val="20"/>
              </w:rPr>
              <w:t>, para o palco do auditório no período do evento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5D644BE2"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DECORAÇÃO</w:t>
            </w:r>
          </w:p>
          <w:p w14:paraId="6BC0186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376336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01</w:t>
            </w:r>
          </w:p>
        </w:tc>
        <w:tc>
          <w:tcPr>
            <w:tcW w:w="1559" w:type="dxa"/>
            <w:tcBorders>
              <w:top w:val="outset" w:sz="6" w:space="0" w:color="auto"/>
              <w:left w:val="outset" w:sz="6" w:space="0" w:color="auto"/>
              <w:bottom w:val="outset" w:sz="6" w:space="0" w:color="auto"/>
              <w:right w:val="outset" w:sz="6" w:space="0" w:color="auto"/>
            </w:tcBorders>
            <w:vAlign w:val="center"/>
            <w:hideMark/>
          </w:tcPr>
          <w:p w14:paraId="289F424D"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00BF40D2"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44265849" w14:textId="77777777" w:rsidR="00ED2468" w:rsidRPr="009F41E2" w:rsidRDefault="00ED2468" w:rsidP="002D3BCC">
            <w:pPr>
              <w:jc w:val="right"/>
              <w:rPr>
                <w:rFonts w:ascii="Arial" w:eastAsia="Times New Roman" w:hAnsi="Arial" w:cs="Arial"/>
                <w:sz w:val="20"/>
                <w:szCs w:val="20"/>
              </w:rPr>
            </w:pPr>
          </w:p>
        </w:tc>
      </w:tr>
      <w:tr w:rsidR="00ED2468" w:rsidRPr="009F41E2" w14:paraId="1B843BDB"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71475DA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44</w:t>
            </w:r>
          </w:p>
        </w:tc>
        <w:tc>
          <w:tcPr>
            <w:tcW w:w="2691" w:type="dxa"/>
            <w:tcBorders>
              <w:top w:val="outset" w:sz="6" w:space="0" w:color="auto"/>
              <w:left w:val="outset" w:sz="6" w:space="0" w:color="auto"/>
              <w:bottom w:val="outset" w:sz="6" w:space="0" w:color="auto"/>
              <w:right w:val="outset" w:sz="6" w:space="0" w:color="auto"/>
            </w:tcBorders>
            <w:vAlign w:val="center"/>
            <w:hideMark/>
          </w:tcPr>
          <w:p w14:paraId="59E0CDEC"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ARRANJO COM TRIPÉ COM FLORES NATURAIS: para a entrada do auditório e foyer. Para o auditório, durante toda a duração do evento, no período de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2048B320"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DECORAÇÃO</w:t>
            </w:r>
          </w:p>
          <w:p w14:paraId="200C84A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B4AC79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04</w:t>
            </w:r>
          </w:p>
        </w:tc>
        <w:tc>
          <w:tcPr>
            <w:tcW w:w="1559" w:type="dxa"/>
            <w:tcBorders>
              <w:top w:val="outset" w:sz="6" w:space="0" w:color="auto"/>
              <w:left w:val="outset" w:sz="6" w:space="0" w:color="auto"/>
              <w:bottom w:val="outset" w:sz="6" w:space="0" w:color="auto"/>
              <w:right w:val="outset" w:sz="6" w:space="0" w:color="auto"/>
            </w:tcBorders>
            <w:vAlign w:val="center"/>
            <w:hideMark/>
          </w:tcPr>
          <w:p w14:paraId="1ED72D5E"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3FF43641"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16D243EB" w14:textId="77777777" w:rsidR="00ED2468" w:rsidRPr="009F41E2" w:rsidRDefault="00ED2468" w:rsidP="002D3BCC">
            <w:pPr>
              <w:jc w:val="right"/>
              <w:rPr>
                <w:rFonts w:ascii="Arial" w:eastAsia="Times New Roman" w:hAnsi="Arial" w:cs="Arial"/>
                <w:sz w:val="20"/>
                <w:szCs w:val="20"/>
              </w:rPr>
            </w:pPr>
          </w:p>
        </w:tc>
      </w:tr>
      <w:tr w:rsidR="00ED2468" w:rsidRPr="009F41E2" w14:paraId="782E6D99" w14:textId="77777777" w:rsidTr="006F4C6F">
        <w:trPr>
          <w:tblCellSpacing w:w="0" w:type="dxa"/>
        </w:trPr>
        <w:tc>
          <w:tcPr>
            <w:tcW w:w="562" w:type="dxa"/>
            <w:tcBorders>
              <w:top w:val="outset" w:sz="6" w:space="0" w:color="auto"/>
              <w:left w:val="outset" w:sz="6" w:space="0" w:color="auto"/>
              <w:bottom w:val="outset" w:sz="6" w:space="0" w:color="auto"/>
              <w:right w:val="outset" w:sz="6" w:space="0" w:color="auto"/>
            </w:tcBorders>
            <w:vAlign w:val="center"/>
            <w:hideMark/>
          </w:tcPr>
          <w:p w14:paraId="3AF8FDD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45</w:t>
            </w:r>
          </w:p>
        </w:tc>
        <w:tc>
          <w:tcPr>
            <w:tcW w:w="2691" w:type="dxa"/>
            <w:tcBorders>
              <w:top w:val="outset" w:sz="6" w:space="0" w:color="auto"/>
              <w:left w:val="outset" w:sz="6" w:space="0" w:color="auto"/>
              <w:bottom w:val="outset" w:sz="6" w:space="0" w:color="auto"/>
              <w:right w:val="outset" w:sz="6" w:space="0" w:color="auto"/>
            </w:tcBorders>
            <w:vAlign w:val="center"/>
            <w:hideMark/>
          </w:tcPr>
          <w:p w14:paraId="7D2F5DFF" w14:textId="77777777" w:rsidR="00ED2468" w:rsidRPr="009F41E2" w:rsidRDefault="00ED2468" w:rsidP="002D3BCC">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ARRANJOS DE FLORES NATURAIS PARA MESA LATERAL: Para o auditório, durante toda a duração do evento, no período de 12 a 15/03/2024</w:t>
            </w:r>
          </w:p>
        </w:tc>
        <w:tc>
          <w:tcPr>
            <w:tcW w:w="1842" w:type="dxa"/>
            <w:tcBorders>
              <w:top w:val="outset" w:sz="6" w:space="0" w:color="auto"/>
              <w:left w:val="outset" w:sz="6" w:space="0" w:color="auto"/>
              <w:bottom w:val="outset" w:sz="6" w:space="0" w:color="auto"/>
              <w:right w:val="outset" w:sz="6" w:space="0" w:color="auto"/>
            </w:tcBorders>
            <w:vAlign w:val="center"/>
            <w:hideMark/>
          </w:tcPr>
          <w:p w14:paraId="1D35FC9F"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DECORAÇÃO</w:t>
            </w:r>
          </w:p>
          <w:p w14:paraId="3B291257"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AUDITÓRIO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1B15E63"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03</w:t>
            </w:r>
          </w:p>
        </w:tc>
        <w:tc>
          <w:tcPr>
            <w:tcW w:w="1559" w:type="dxa"/>
            <w:tcBorders>
              <w:top w:val="outset" w:sz="6" w:space="0" w:color="auto"/>
              <w:left w:val="outset" w:sz="6" w:space="0" w:color="auto"/>
              <w:bottom w:val="outset" w:sz="6" w:space="0" w:color="auto"/>
              <w:right w:val="outset" w:sz="6" w:space="0" w:color="auto"/>
            </w:tcBorders>
            <w:vAlign w:val="center"/>
            <w:hideMark/>
          </w:tcPr>
          <w:p w14:paraId="7C7EBA14"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sz w:val="20"/>
                <w:szCs w:val="20"/>
              </w:rPr>
              <w:t>05</w:t>
            </w:r>
          </w:p>
        </w:tc>
        <w:tc>
          <w:tcPr>
            <w:tcW w:w="1285" w:type="dxa"/>
            <w:gridSpan w:val="2"/>
            <w:tcBorders>
              <w:top w:val="outset" w:sz="6" w:space="0" w:color="auto"/>
              <w:left w:val="outset" w:sz="6" w:space="0" w:color="auto"/>
              <w:bottom w:val="outset" w:sz="6" w:space="0" w:color="auto"/>
              <w:right w:val="outset" w:sz="6" w:space="0" w:color="auto"/>
            </w:tcBorders>
            <w:vAlign w:val="center"/>
          </w:tcPr>
          <w:p w14:paraId="24B5815C" w14:textId="77777777" w:rsidR="00ED2468" w:rsidRPr="009F41E2" w:rsidRDefault="00ED2468" w:rsidP="002D3BCC">
            <w:pPr>
              <w:jc w:val="right"/>
              <w:rPr>
                <w:rFonts w:ascii="Arial" w:eastAsia="Times New Roman" w:hAnsi="Arial" w:cs="Arial"/>
                <w:sz w:val="20"/>
                <w:szCs w:val="20"/>
              </w:rPr>
            </w:pPr>
          </w:p>
        </w:tc>
        <w:tc>
          <w:tcPr>
            <w:tcW w:w="1276" w:type="dxa"/>
            <w:tcBorders>
              <w:top w:val="outset" w:sz="6" w:space="0" w:color="auto"/>
              <w:left w:val="outset" w:sz="6" w:space="0" w:color="auto"/>
              <w:bottom w:val="outset" w:sz="6" w:space="0" w:color="auto"/>
              <w:right w:val="outset" w:sz="6" w:space="0" w:color="auto"/>
            </w:tcBorders>
            <w:vAlign w:val="center"/>
          </w:tcPr>
          <w:p w14:paraId="62307612" w14:textId="77777777" w:rsidR="00ED2468" w:rsidRPr="009F41E2" w:rsidRDefault="00ED2468" w:rsidP="002D3BCC">
            <w:pPr>
              <w:jc w:val="right"/>
              <w:rPr>
                <w:rFonts w:ascii="Arial" w:eastAsia="Times New Roman" w:hAnsi="Arial" w:cs="Arial"/>
                <w:sz w:val="20"/>
                <w:szCs w:val="20"/>
              </w:rPr>
            </w:pPr>
          </w:p>
        </w:tc>
      </w:tr>
      <w:tr w:rsidR="00ED2468" w:rsidRPr="009F41E2" w14:paraId="39F87016" w14:textId="77777777" w:rsidTr="009358DF">
        <w:trPr>
          <w:trHeight w:val="503"/>
          <w:tblCellSpacing w:w="0" w:type="dxa"/>
        </w:trPr>
        <w:tc>
          <w:tcPr>
            <w:tcW w:w="9209" w:type="dxa"/>
            <w:gridSpan w:val="6"/>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282F775A" w14:textId="77777777" w:rsidR="00ED2468" w:rsidRPr="009F41E2" w:rsidRDefault="00ED2468" w:rsidP="002D3BCC">
            <w:pPr>
              <w:ind w:left="60" w:right="60"/>
              <w:jc w:val="center"/>
              <w:rPr>
                <w:rFonts w:ascii="Arial" w:eastAsia="Times New Roman" w:hAnsi="Arial" w:cs="Arial"/>
                <w:sz w:val="20"/>
                <w:szCs w:val="20"/>
              </w:rPr>
            </w:pPr>
            <w:r w:rsidRPr="009F41E2">
              <w:rPr>
                <w:rFonts w:ascii="Arial" w:eastAsia="Times New Roman" w:hAnsi="Arial" w:cs="Arial"/>
                <w:b/>
                <w:bCs/>
                <w:sz w:val="20"/>
                <w:szCs w:val="20"/>
              </w:rPr>
              <w:t>VALOR TOTAL DE INFRAESTRUTURA (R$)</w:t>
            </w:r>
          </w:p>
        </w:tc>
        <w:tc>
          <w:tcPr>
            <w:tcW w:w="1282" w:type="dxa"/>
            <w:gridSpan w:val="2"/>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40027968" w14:textId="77777777" w:rsidR="00ED2468" w:rsidRPr="009F41E2" w:rsidRDefault="00ED2468" w:rsidP="002D3BCC">
            <w:pPr>
              <w:jc w:val="right"/>
              <w:rPr>
                <w:rFonts w:ascii="Arial" w:eastAsia="Times New Roman" w:hAnsi="Arial" w:cs="Arial"/>
                <w:b/>
                <w:bCs/>
                <w:sz w:val="20"/>
                <w:szCs w:val="20"/>
              </w:rPr>
            </w:pPr>
            <w:r w:rsidRPr="009F41E2">
              <w:rPr>
                <w:rFonts w:ascii="Arial" w:eastAsia="Times New Roman" w:hAnsi="Arial" w:cs="Arial"/>
                <w:sz w:val="20"/>
                <w:szCs w:val="20"/>
              </w:rPr>
              <w:t> </w:t>
            </w:r>
          </w:p>
        </w:tc>
      </w:tr>
    </w:tbl>
    <w:p w14:paraId="0AF0C5A6" w14:textId="77777777" w:rsidR="00ED2468" w:rsidRDefault="00ED2468" w:rsidP="00ED2468">
      <w:pPr>
        <w:spacing w:before="120" w:after="120"/>
        <w:ind w:left="120" w:right="120"/>
        <w:jc w:val="both"/>
        <w:rPr>
          <w:rFonts w:ascii="Arial" w:eastAsia="Times New Roman" w:hAnsi="Arial" w:cs="Arial"/>
          <w:sz w:val="20"/>
          <w:szCs w:val="20"/>
        </w:rPr>
      </w:pPr>
      <w:r w:rsidRPr="009F41E2">
        <w:rPr>
          <w:rFonts w:ascii="Arial" w:eastAsia="Times New Roman" w:hAnsi="Arial" w:cs="Arial"/>
          <w:sz w:val="20"/>
          <w:szCs w:val="20"/>
        </w:rPr>
        <w:t> </w:t>
      </w:r>
    </w:p>
    <w:p w14:paraId="71C65492" w14:textId="77777777" w:rsidR="006F4C6F" w:rsidRDefault="006F4C6F" w:rsidP="006F4C6F">
      <w:pPr>
        <w:spacing w:before="120" w:after="120"/>
        <w:ind w:left="120" w:right="120"/>
        <w:jc w:val="both"/>
        <w:rPr>
          <w:rFonts w:ascii="Arial" w:eastAsia="Times New Roman" w:hAnsi="Arial" w:cs="Arial"/>
          <w:sz w:val="20"/>
          <w:szCs w:val="20"/>
        </w:rPr>
      </w:pPr>
    </w:p>
    <w:p w14:paraId="60A750DC" w14:textId="77777777" w:rsidR="006F4C6F" w:rsidRPr="00626975" w:rsidRDefault="006F4C6F" w:rsidP="00284719">
      <w:pPr>
        <w:shd w:val="clear" w:color="auto" w:fill="F2F2F2" w:themeFill="background1" w:themeFillShade="F2"/>
        <w:tabs>
          <w:tab w:val="left" w:pos="10632"/>
        </w:tabs>
        <w:spacing w:before="120" w:after="120"/>
        <w:ind w:left="-426" w:right="-427"/>
        <w:jc w:val="center"/>
        <w:rPr>
          <w:rFonts w:eastAsia="Times New Roman"/>
          <w:sz w:val="27"/>
          <w:szCs w:val="27"/>
        </w:rPr>
      </w:pPr>
      <w:r w:rsidRPr="00626975">
        <w:rPr>
          <w:rFonts w:eastAsia="Times New Roman"/>
          <w:b/>
          <w:bCs/>
          <w:sz w:val="27"/>
          <w:szCs w:val="27"/>
          <w:u w:val="single"/>
        </w:rPr>
        <w:t>RECURSOS HUMANOS</w:t>
      </w:r>
    </w:p>
    <w:tbl>
      <w:tblPr>
        <w:tblW w:w="10491" w:type="dxa"/>
        <w:tblCellSpacing w:w="0"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2631"/>
        <w:gridCol w:w="1246"/>
        <w:gridCol w:w="1406"/>
        <w:gridCol w:w="1292"/>
        <w:gridCol w:w="986"/>
        <w:gridCol w:w="1130"/>
        <w:gridCol w:w="1225"/>
      </w:tblGrid>
      <w:tr w:rsidR="006F4C6F" w:rsidRPr="00626975" w14:paraId="4EF26372" w14:textId="77777777" w:rsidTr="00284719">
        <w:trPr>
          <w:tblCellSpacing w:w="0" w:type="dxa"/>
        </w:trPr>
        <w:tc>
          <w:tcPr>
            <w:tcW w:w="57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DD5F073"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Item</w:t>
            </w:r>
          </w:p>
        </w:tc>
        <w:tc>
          <w:tcPr>
            <w:tcW w:w="2631"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3762E29"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Descrição</w:t>
            </w:r>
          </w:p>
        </w:tc>
        <w:tc>
          <w:tcPr>
            <w:tcW w:w="124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7D5D88D"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Período</w:t>
            </w:r>
          </w:p>
        </w:tc>
        <w:tc>
          <w:tcPr>
            <w:tcW w:w="140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1E16426"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Quantidade Profissionais</w:t>
            </w:r>
          </w:p>
          <w:p w14:paraId="6ECBF838"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(a)</w:t>
            </w:r>
          </w:p>
        </w:tc>
        <w:tc>
          <w:tcPr>
            <w:tcW w:w="129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1FE6445"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Quantidade</w:t>
            </w:r>
          </w:p>
          <w:p w14:paraId="37598282"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de Diárias</w:t>
            </w:r>
          </w:p>
          <w:p w14:paraId="7FF08E1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(b)</w:t>
            </w:r>
          </w:p>
        </w:tc>
        <w:tc>
          <w:tcPr>
            <w:tcW w:w="98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A87F28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Valor Unitário</w:t>
            </w:r>
          </w:p>
          <w:p w14:paraId="5C700DB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(R$)</w:t>
            </w:r>
          </w:p>
          <w:p w14:paraId="51CB1C2B"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(c)</w:t>
            </w:r>
          </w:p>
        </w:tc>
        <w:tc>
          <w:tcPr>
            <w:tcW w:w="113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8046CAB"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Valor Total (R$)</w:t>
            </w:r>
          </w:p>
          <w:p w14:paraId="5CC9CE29"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(d) = (a) x (b) x (c)</w:t>
            </w:r>
          </w:p>
        </w:tc>
        <w:tc>
          <w:tcPr>
            <w:tcW w:w="122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4F6E66B"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b/>
                <w:bCs/>
                <w:sz w:val="20"/>
                <w:szCs w:val="20"/>
              </w:rPr>
              <w:t>Valor Total do Item (R$)</w:t>
            </w:r>
          </w:p>
        </w:tc>
      </w:tr>
      <w:tr w:rsidR="006F4C6F" w:rsidRPr="00626975" w14:paraId="1B3CB825" w14:textId="77777777" w:rsidTr="00284719">
        <w:trPr>
          <w:tblCellSpacing w:w="0" w:type="dxa"/>
        </w:trPr>
        <w:tc>
          <w:tcPr>
            <w:tcW w:w="575" w:type="dxa"/>
            <w:vMerge w:val="restart"/>
            <w:tcBorders>
              <w:top w:val="outset" w:sz="6" w:space="0" w:color="auto"/>
              <w:left w:val="outset" w:sz="6" w:space="0" w:color="auto"/>
              <w:bottom w:val="outset" w:sz="6" w:space="0" w:color="auto"/>
              <w:right w:val="outset" w:sz="6" w:space="0" w:color="auto"/>
            </w:tcBorders>
            <w:vAlign w:val="center"/>
            <w:hideMark/>
          </w:tcPr>
          <w:p w14:paraId="43DDFEAE"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46</w:t>
            </w:r>
          </w:p>
        </w:tc>
        <w:tc>
          <w:tcPr>
            <w:tcW w:w="2631" w:type="dxa"/>
            <w:vMerge w:val="restart"/>
            <w:tcBorders>
              <w:top w:val="outset" w:sz="6" w:space="0" w:color="auto"/>
              <w:left w:val="outset" w:sz="6" w:space="0" w:color="auto"/>
              <w:bottom w:val="outset" w:sz="6" w:space="0" w:color="auto"/>
              <w:right w:val="outset" w:sz="6" w:space="0" w:color="auto"/>
            </w:tcBorders>
            <w:vAlign w:val="center"/>
            <w:hideMark/>
          </w:tcPr>
          <w:p w14:paraId="36803320" w14:textId="77777777" w:rsidR="006F4C6F" w:rsidRPr="00626975" w:rsidRDefault="006F4C6F" w:rsidP="002D3BCC">
            <w:pPr>
              <w:spacing w:before="120" w:after="120"/>
              <w:ind w:left="120" w:right="120"/>
              <w:jc w:val="both"/>
              <w:rPr>
                <w:rFonts w:ascii="Arial" w:eastAsia="Times New Roman" w:hAnsi="Arial" w:cs="Arial"/>
                <w:sz w:val="20"/>
                <w:szCs w:val="20"/>
              </w:rPr>
            </w:pPr>
            <w:r w:rsidRPr="00626975">
              <w:rPr>
                <w:rFonts w:ascii="Arial" w:eastAsia="Times New Roman" w:hAnsi="Arial" w:cs="Arial"/>
                <w:sz w:val="20"/>
                <w:szCs w:val="20"/>
              </w:rPr>
              <w:t>TÉCNICO EM ÁUDIO E VÍDEO:</w:t>
            </w:r>
          </w:p>
          <w:p w14:paraId="6F362B43" w14:textId="77777777" w:rsidR="006F4C6F" w:rsidRPr="00626975" w:rsidRDefault="006F4C6F" w:rsidP="002D3BCC">
            <w:pPr>
              <w:spacing w:before="120" w:after="120"/>
              <w:ind w:left="120" w:right="120"/>
              <w:jc w:val="both"/>
              <w:rPr>
                <w:rFonts w:ascii="Arial" w:eastAsia="Times New Roman" w:hAnsi="Arial" w:cs="Arial"/>
                <w:sz w:val="20"/>
                <w:szCs w:val="20"/>
              </w:rPr>
            </w:pPr>
            <w:r w:rsidRPr="00626975">
              <w:rPr>
                <w:rFonts w:ascii="Arial" w:eastAsia="Times New Roman" w:hAnsi="Arial" w:cs="Arial"/>
                <w:sz w:val="20"/>
                <w:szCs w:val="20"/>
              </w:rPr>
              <w:t>profissional capacitado para instalação, configuração, operação e manutenção de equipamentos audiovisuais adequados (incluindo sonorização e projeção) para realização dos serviços durante todos os dias do evento, bem como o monitoramento e controle de interferências, microfonias ou quaisquer intercorrências nessa área durante o evento</w:t>
            </w:r>
          </w:p>
        </w:tc>
        <w:tc>
          <w:tcPr>
            <w:tcW w:w="1246" w:type="dxa"/>
            <w:tcBorders>
              <w:top w:val="outset" w:sz="6" w:space="0" w:color="auto"/>
              <w:left w:val="outset" w:sz="6" w:space="0" w:color="auto"/>
              <w:bottom w:val="outset" w:sz="6" w:space="0" w:color="auto"/>
              <w:right w:val="outset" w:sz="6" w:space="0" w:color="auto"/>
            </w:tcBorders>
            <w:vAlign w:val="center"/>
            <w:hideMark/>
          </w:tcPr>
          <w:p w14:paraId="0C26A4FA"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 12/03</w:t>
            </w:r>
            <w:r w:rsidRPr="00626975">
              <w:rPr>
                <w:rFonts w:ascii="Arial" w:eastAsia="Times New Roman" w:hAnsi="Arial" w:cs="Arial"/>
                <w:sz w:val="20"/>
                <w:szCs w:val="20"/>
              </w:rPr>
              <w:t>:</w:t>
            </w:r>
          </w:p>
          <w:p w14:paraId="4193B335"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14h</w:t>
            </w:r>
          </w:p>
          <w:p w14:paraId="5A4ECE6C"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às 18h</w:t>
            </w:r>
          </w:p>
          <w:p w14:paraId="1C51DABB"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B40F514"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1292" w:type="dxa"/>
            <w:tcBorders>
              <w:top w:val="outset" w:sz="6" w:space="0" w:color="auto"/>
              <w:left w:val="outset" w:sz="6" w:space="0" w:color="auto"/>
              <w:bottom w:val="outset" w:sz="6" w:space="0" w:color="auto"/>
              <w:right w:val="outset" w:sz="6" w:space="0" w:color="auto"/>
            </w:tcBorders>
            <w:vAlign w:val="center"/>
            <w:hideMark/>
          </w:tcPr>
          <w:p w14:paraId="5606BC22"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1</w:t>
            </w:r>
          </w:p>
        </w:tc>
        <w:tc>
          <w:tcPr>
            <w:tcW w:w="986" w:type="dxa"/>
            <w:tcBorders>
              <w:top w:val="outset" w:sz="6" w:space="0" w:color="auto"/>
              <w:left w:val="outset" w:sz="6" w:space="0" w:color="auto"/>
              <w:bottom w:val="outset" w:sz="6" w:space="0" w:color="auto"/>
              <w:right w:val="outset" w:sz="6" w:space="0" w:color="auto"/>
            </w:tcBorders>
            <w:vAlign w:val="center"/>
          </w:tcPr>
          <w:p w14:paraId="5B6C4336"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635B46CE" w14:textId="77777777" w:rsidR="006F4C6F" w:rsidRPr="00626975" w:rsidRDefault="006F4C6F" w:rsidP="002D3BCC">
            <w:pPr>
              <w:jc w:val="right"/>
              <w:rPr>
                <w:rFonts w:ascii="Arial" w:eastAsia="Times New Roman" w:hAnsi="Arial" w:cs="Arial"/>
                <w:sz w:val="20"/>
                <w:szCs w:val="20"/>
              </w:rPr>
            </w:pPr>
          </w:p>
        </w:tc>
        <w:tc>
          <w:tcPr>
            <w:tcW w:w="1225" w:type="dxa"/>
            <w:vMerge w:val="restart"/>
            <w:tcBorders>
              <w:top w:val="outset" w:sz="6" w:space="0" w:color="auto"/>
              <w:left w:val="outset" w:sz="6" w:space="0" w:color="auto"/>
              <w:bottom w:val="outset" w:sz="6" w:space="0" w:color="auto"/>
              <w:right w:val="outset" w:sz="6" w:space="0" w:color="auto"/>
            </w:tcBorders>
            <w:vAlign w:val="center"/>
            <w:hideMark/>
          </w:tcPr>
          <w:p w14:paraId="3FB84505" w14:textId="77777777" w:rsidR="006F4C6F" w:rsidRPr="00626975" w:rsidRDefault="006F4C6F" w:rsidP="002D3BCC">
            <w:pPr>
              <w:jc w:val="right"/>
              <w:rPr>
                <w:rFonts w:ascii="Arial" w:eastAsia="Times New Roman" w:hAnsi="Arial" w:cs="Arial"/>
                <w:sz w:val="20"/>
                <w:szCs w:val="20"/>
              </w:rPr>
            </w:pPr>
          </w:p>
        </w:tc>
      </w:tr>
      <w:tr w:rsidR="006F4C6F" w:rsidRPr="00626975" w14:paraId="4D3D76F4" w14:textId="77777777" w:rsidTr="00284719">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0371296E" w14:textId="77777777" w:rsidR="006F4C6F" w:rsidRPr="00626975" w:rsidRDefault="006F4C6F" w:rsidP="002D3BCC">
            <w:pPr>
              <w:rPr>
                <w:rFonts w:ascii="Arial" w:eastAsia="Times New Roman" w:hAnsi="Arial" w:cs="Arial"/>
                <w:sz w:val="20"/>
                <w:szCs w:val="20"/>
              </w:rPr>
            </w:pPr>
          </w:p>
        </w:tc>
        <w:tc>
          <w:tcPr>
            <w:tcW w:w="2631" w:type="dxa"/>
            <w:vMerge/>
            <w:tcBorders>
              <w:top w:val="outset" w:sz="6" w:space="0" w:color="auto"/>
              <w:left w:val="outset" w:sz="6" w:space="0" w:color="auto"/>
              <w:bottom w:val="outset" w:sz="6" w:space="0" w:color="auto"/>
              <w:right w:val="outset" w:sz="6" w:space="0" w:color="auto"/>
            </w:tcBorders>
            <w:vAlign w:val="center"/>
            <w:hideMark/>
          </w:tcPr>
          <w:p w14:paraId="274F071A" w14:textId="77777777" w:rsidR="006F4C6F" w:rsidRPr="00626975" w:rsidRDefault="006F4C6F" w:rsidP="002D3BCC">
            <w:pPr>
              <w:rPr>
                <w:rFonts w:ascii="Arial" w:eastAsia="Times New Roman" w:hAnsi="Arial" w:cs="Arial"/>
                <w:sz w:val="20"/>
                <w:szCs w:val="20"/>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1DD03562"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Dias 13</w:t>
            </w:r>
          </w:p>
          <w:p w14:paraId="579CA846"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e 14/03</w:t>
            </w:r>
            <w:r w:rsidRPr="00626975">
              <w:rPr>
                <w:rFonts w:ascii="Arial" w:eastAsia="Times New Roman" w:hAnsi="Arial" w:cs="Arial"/>
                <w:sz w:val="20"/>
                <w:szCs w:val="20"/>
              </w:rPr>
              <w:t>:</w:t>
            </w:r>
          </w:p>
          <w:p w14:paraId="2FF05DB2"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8h</w:t>
            </w:r>
          </w:p>
          <w:p w14:paraId="33474E75"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às 18h, com intervalo de uma hora de almoço</w:t>
            </w:r>
          </w:p>
          <w:p w14:paraId="51999B58"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(9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CE96BB1"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1292" w:type="dxa"/>
            <w:tcBorders>
              <w:top w:val="outset" w:sz="6" w:space="0" w:color="auto"/>
              <w:left w:val="outset" w:sz="6" w:space="0" w:color="auto"/>
              <w:bottom w:val="outset" w:sz="6" w:space="0" w:color="auto"/>
              <w:right w:val="outset" w:sz="6" w:space="0" w:color="auto"/>
            </w:tcBorders>
            <w:vAlign w:val="center"/>
            <w:hideMark/>
          </w:tcPr>
          <w:p w14:paraId="71D52E4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986" w:type="dxa"/>
            <w:tcBorders>
              <w:top w:val="outset" w:sz="6" w:space="0" w:color="auto"/>
              <w:left w:val="outset" w:sz="6" w:space="0" w:color="auto"/>
              <w:bottom w:val="outset" w:sz="6" w:space="0" w:color="auto"/>
              <w:right w:val="outset" w:sz="6" w:space="0" w:color="auto"/>
            </w:tcBorders>
            <w:vAlign w:val="center"/>
          </w:tcPr>
          <w:p w14:paraId="1A5D56DA"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09D9A2D2" w14:textId="77777777" w:rsidR="006F4C6F" w:rsidRPr="00626975" w:rsidRDefault="006F4C6F" w:rsidP="002D3BCC">
            <w:pPr>
              <w:jc w:val="right"/>
              <w:rPr>
                <w:rFonts w:ascii="Arial" w:eastAsia="Times New Roman" w:hAnsi="Arial" w:cs="Arial"/>
                <w:sz w:val="20"/>
                <w:szCs w:val="20"/>
              </w:rPr>
            </w:pPr>
          </w:p>
        </w:tc>
        <w:tc>
          <w:tcPr>
            <w:tcW w:w="1225" w:type="dxa"/>
            <w:vMerge/>
            <w:tcBorders>
              <w:top w:val="outset" w:sz="6" w:space="0" w:color="auto"/>
              <w:left w:val="outset" w:sz="6" w:space="0" w:color="auto"/>
              <w:bottom w:val="outset" w:sz="6" w:space="0" w:color="auto"/>
              <w:right w:val="outset" w:sz="6" w:space="0" w:color="auto"/>
            </w:tcBorders>
            <w:vAlign w:val="center"/>
            <w:hideMark/>
          </w:tcPr>
          <w:p w14:paraId="7D47F98C" w14:textId="77777777" w:rsidR="006F4C6F" w:rsidRPr="00626975" w:rsidRDefault="006F4C6F" w:rsidP="002D3BCC">
            <w:pPr>
              <w:jc w:val="right"/>
              <w:rPr>
                <w:rFonts w:ascii="Arial" w:eastAsia="Times New Roman" w:hAnsi="Arial" w:cs="Arial"/>
                <w:sz w:val="20"/>
                <w:szCs w:val="20"/>
              </w:rPr>
            </w:pPr>
          </w:p>
        </w:tc>
      </w:tr>
      <w:tr w:rsidR="006F4C6F" w:rsidRPr="00626975" w14:paraId="339FC7DC" w14:textId="77777777" w:rsidTr="00284719">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4A095BA9" w14:textId="77777777" w:rsidR="006F4C6F" w:rsidRPr="00626975" w:rsidRDefault="006F4C6F" w:rsidP="002D3BCC">
            <w:pPr>
              <w:rPr>
                <w:rFonts w:ascii="Arial" w:eastAsia="Times New Roman" w:hAnsi="Arial" w:cs="Arial"/>
                <w:sz w:val="20"/>
                <w:szCs w:val="20"/>
              </w:rPr>
            </w:pPr>
          </w:p>
        </w:tc>
        <w:tc>
          <w:tcPr>
            <w:tcW w:w="2631" w:type="dxa"/>
            <w:vMerge/>
            <w:tcBorders>
              <w:top w:val="outset" w:sz="6" w:space="0" w:color="auto"/>
              <w:left w:val="outset" w:sz="6" w:space="0" w:color="auto"/>
              <w:bottom w:val="outset" w:sz="6" w:space="0" w:color="auto"/>
              <w:right w:val="outset" w:sz="6" w:space="0" w:color="auto"/>
            </w:tcBorders>
            <w:vAlign w:val="center"/>
            <w:hideMark/>
          </w:tcPr>
          <w:p w14:paraId="640E473F" w14:textId="77777777" w:rsidR="006F4C6F" w:rsidRPr="00626975" w:rsidRDefault="006F4C6F" w:rsidP="002D3BCC">
            <w:pPr>
              <w:rPr>
                <w:rFonts w:ascii="Arial" w:eastAsia="Times New Roman" w:hAnsi="Arial" w:cs="Arial"/>
                <w:sz w:val="20"/>
                <w:szCs w:val="20"/>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12D02876"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 15/03</w:t>
            </w:r>
            <w:r w:rsidRPr="00626975">
              <w:rPr>
                <w:rFonts w:ascii="Arial" w:eastAsia="Times New Roman" w:hAnsi="Arial" w:cs="Arial"/>
                <w:sz w:val="20"/>
                <w:szCs w:val="20"/>
              </w:rPr>
              <w:t>:</w:t>
            </w:r>
          </w:p>
          <w:p w14:paraId="56ACF1E9"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8h às 12h</w:t>
            </w:r>
          </w:p>
          <w:p w14:paraId="43C95694"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1E0B4AED"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1292" w:type="dxa"/>
            <w:tcBorders>
              <w:top w:val="outset" w:sz="6" w:space="0" w:color="auto"/>
              <w:left w:val="outset" w:sz="6" w:space="0" w:color="auto"/>
              <w:bottom w:val="outset" w:sz="6" w:space="0" w:color="auto"/>
              <w:right w:val="outset" w:sz="6" w:space="0" w:color="auto"/>
            </w:tcBorders>
            <w:vAlign w:val="center"/>
            <w:hideMark/>
          </w:tcPr>
          <w:p w14:paraId="324633CD"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1</w:t>
            </w:r>
          </w:p>
        </w:tc>
        <w:tc>
          <w:tcPr>
            <w:tcW w:w="986" w:type="dxa"/>
            <w:tcBorders>
              <w:top w:val="outset" w:sz="6" w:space="0" w:color="auto"/>
              <w:left w:val="outset" w:sz="6" w:space="0" w:color="auto"/>
              <w:bottom w:val="outset" w:sz="6" w:space="0" w:color="auto"/>
              <w:right w:val="outset" w:sz="6" w:space="0" w:color="auto"/>
            </w:tcBorders>
            <w:vAlign w:val="center"/>
          </w:tcPr>
          <w:p w14:paraId="4A3E00CF"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47B1EE06" w14:textId="77777777" w:rsidR="006F4C6F" w:rsidRPr="00626975" w:rsidRDefault="006F4C6F" w:rsidP="002D3BCC">
            <w:pPr>
              <w:jc w:val="right"/>
              <w:rPr>
                <w:rFonts w:ascii="Arial" w:eastAsia="Times New Roman" w:hAnsi="Arial" w:cs="Arial"/>
                <w:sz w:val="20"/>
                <w:szCs w:val="20"/>
              </w:rPr>
            </w:pPr>
          </w:p>
        </w:tc>
        <w:tc>
          <w:tcPr>
            <w:tcW w:w="1225" w:type="dxa"/>
            <w:vMerge/>
            <w:tcBorders>
              <w:top w:val="outset" w:sz="6" w:space="0" w:color="auto"/>
              <w:left w:val="outset" w:sz="6" w:space="0" w:color="auto"/>
              <w:bottom w:val="outset" w:sz="6" w:space="0" w:color="auto"/>
              <w:right w:val="outset" w:sz="6" w:space="0" w:color="auto"/>
            </w:tcBorders>
            <w:vAlign w:val="center"/>
            <w:hideMark/>
          </w:tcPr>
          <w:p w14:paraId="10053A71" w14:textId="77777777" w:rsidR="006F4C6F" w:rsidRPr="00626975" w:rsidRDefault="006F4C6F" w:rsidP="002D3BCC">
            <w:pPr>
              <w:jc w:val="right"/>
              <w:rPr>
                <w:rFonts w:ascii="Arial" w:eastAsia="Times New Roman" w:hAnsi="Arial" w:cs="Arial"/>
                <w:sz w:val="20"/>
                <w:szCs w:val="20"/>
              </w:rPr>
            </w:pPr>
          </w:p>
        </w:tc>
      </w:tr>
      <w:tr w:rsidR="006F4C6F" w:rsidRPr="00626975" w14:paraId="4847703D" w14:textId="77777777" w:rsidTr="00284719">
        <w:trPr>
          <w:tblCellSpacing w:w="0" w:type="dxa"/>
        </w:trPr>
        <w:tc>
          <w:tcPr>
            <w:tcW w:w="575" w:type="dxa"/>
            <w:vMerge w:val="restart"/>
            <w:tcBorders>
              <w:top w:val="outset" w:sz="6" w:space="0" w:color="auto"/>
              <w:left w:val="outset" w:sz="6" w:space="0" w:color="auto"/>
              <w:bottom w:val="outset" w:sz="6" w:space="0" w:color="auto"/>
              <w:right w:val="outset" w:sz="6" w:space="0" w:color="auto"/>
            </w:tcBorders>
            <w:vAlign w:val="center"/>
            <w:hideMark/>
          </w:tcPr>
          <w:p w14:paraId="13C30F5A"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47</w:t>
            </w:r>
          </w:p>
        </w:tc>
        <w:tc>
          <w:tcPr>
            <w:tcW w:w="2631" w:type="dxa"/>
            <w:vMerge w:val="restart"/>
            <w:tcBorders>
              <w:top w:val="outset" w:sz="6" w:space="0" w:color="auto"/>
              <w:left w:val="outset" w:sz="6" w:space="0" w:color="auto"/>
              <w:bottom w:val="outset" w:sz="6" w:space="0" w:color="auto"/>
              <w:right w:val="outset" w:sz="6" w:space="0" w:color="auto"/>
            </w:tcBorders>
            <w:vAlign w:val="center"/>
            <w:hideMark/>
          </w:tcPr>
          <w:p w14:paraId="3D30ADA9" w14:textId="77777777" w:rsidR="006F4C6F" w:rsidRPr="00626975" w:rsidRDefault="006F4C6F" w:rsidP="002D3BCC">
            <w:pPr>
              <w:spacing w:before="120" w:after="120"/>
              <w:ind w:left="120" w:right="120"/>
              <w:jc w:val="both"/>
              <w:rPr>
                <w:rFonts w:ascii="Arial" w:eastAsia="Times New Roman" w:hAnsi="Arial" w:cs="Arial"/>
                <w:sz w:val="20"/>
                <w:szCs w:val="20"/>
              </w:rPr>
            </w:pPr>
            <w:r w:rsidRPr="00626975">
              <w:rPr>
                <w:rFonts w:ascii="Arial" w:eastAsia="Times New Roman" w:hAnsi="Arial" w:cs="Arial"/>
                <w:sz w:val="20"/>
                <w:szCs w:val="20"/>
              </w:rPr>
              <w:t>RECEPCIONISTA: </w:t>
            </w:r>
          </w:p>
          <w:p w14:paraId="0F830E8E" w14:textId="77777777" w:rsidR="006F4C6F" w:rsidRPr="00626975" w:rsidRDefault="006F4C6F" w:rsidP="002D3BCC">
            <w:pPr>
              <w:spacing w:before="120" w:after="120"/>
              <w:ind w:left="120" w:right="120"/>
              <w:jc w:val="both"/>
              <w:rPr>
                <w:rFonts w:ascii="Arial" w:eastAsia="Times New Roman" w:hAnsi="Arial" w:cs="Arial"/>
                <w:sz w:val="20"/>
                <w:szCs w:val="20"/>
              </w:rPr>
            </w:pPr>
            <w:r w:rsidRPr="00626975">
              <w:rPr>
                <w:rFonts w:ascii="Arial" w:eastAsia="Times New Roman" w:hAnsi="Arial" w:cs="Arial"/>
                <w:sz w:val="20"/>
                <w:szCs w:val="20"/>
              </w:rPr>
              <w:t>profissional capacitado para prestar auxílio durante todo o evento, executando as seguintes atividades: recepcionar os convidados e participantes, determinar lugares marcados, assessorar a distribuição de microfones, auxiliar no credenciamento e na distribuição de materiais, auxiliar no esclarecimento de dúvidas e informações, dentre outras atividades. Os profissionais devem possuir experiência em recepção, escolaridade de, pelo menos, nível médio, além de características pessoais como dinamismo e simpatia. Traje: terno, vestido ou uniforme (cor preta) e sapato social (cor preta)</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1D20F1D"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De 12</w:t>
            </w:r>
          </w:p>
          <w:p w14:paraId="629AA7D8"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a 14/03</w:t>
            </w:r>
            <w:r w:rsidRPr="00626975">
              <w:rPr>
                <w:rFonts w:ascii="Arial" w:eastAsia="Times New Roman" w:hAnsi="Arial" w:cs="Arial"/>
                <w:sz w:val="20"/>
                <w:szCs w:val="20"/>
              </w:rPr>
              <w:t>:</w:t>
            </w:r>
          </w:p>
          <w:p w14:paraId="6226014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8h</w:t>
            </w:r>
          </w:p>
          <w:p w14:paraId="670BEBA3"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às 18h, com intervalo de uma hora de almoço</w:t>
            </w:r>
          </w:p>
          <w:p w14:paraId="4F5BCD2A"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(9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0FDAB541"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1292" w:type="dxa"/>
            <w:tcBorders>
              <w:top w:val="outset" w:sz="6" w:space="0" w:color="auto"/>
              <w:left w:val="outset" w:sz="6" w:space="0" w:color="auto"/>
              <w:bottom w:val="outset" w:sz="6" w:space="0" w:color="auto"/>
              <w:right w:val="outset" w:sz="6" w:space="0" w:color="auto"/>
            </w:tcBorders>
            <w:vAlign w:val="center"/>
            <w:hideMark/>
          </w:tcPr>
          <w:p w14:paraId="54682ECB"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03</w:t>
            </w:r>
          </w:p>
        </w:tc>
        <w:tc>
          <w:tcPr>
            <w:tcW w:w="986" w:type="dxa"/>
            <w:tcBorders>
              <w:top w:val="outset" w:sz="6" w:space="0" w:color="auto"/>
              <w:left w:val="outset" w:sz="6" w:space="0" w:color="auto"/>
              <w:bottom w:val="outset" w:sz="6" w:space="0" w:color="auto"/>
              <w:right w:val="outset" w:sz="6" w:space="0" w:color="auto"/>
            </w:tcBorders>
            <w:vAlign w:val="center"/>
          </w:tcPr>
          <w:p w14:paraId="3BD7F3B8"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66ADA8BE" w14:textId="77777777" w:rsidR="006F4C6F" w:rsidRPr="00626975" w:rsidRDefault="006F4C6F" w:rsidP="002D3BCC">
            <w:pPr>
              <w:jc w:val="right"/>
              <w:rPr>
                <w:rFonts w:ascii="Arial" w:eastAsia="Times New Roman" w:hAnsi="Arial" w:cs="Arial"/>
                <w:sz w:val="20"/>
                <w:szCs w:val="20"/>
              </w:rPr>
            </w:pPr>
          </w:p>
        </w:tc>
        <w:tc>
          <w:tcPr>
            <w:tcW w:w="1225" w:type="dxa"/>
            <w:vMerge w:val="restart"/>
            <w:tcBorders>
              <w:top w:val="outset" w:sz="6" w:space="0" w:color="auto"/>
              <w:left w:val="outset" w:sz="6" w:space="0" w:color="auto"/>
              <w:bottom w:val="outset" w:sz="6" w:space="0" w:color="auto"/>
              <w:right w:val="outset" w:sz="6" w:space="0" w:color="auto"/>
            </w:tcBorders>
            <w:vAlign w:val="center"/>
          </w:tcPr>
          <w:p w14:paraId="2F2F6521" w14:textId="77777777" w:rsidR="006F4C6F" w:rsidRPr="00626975" w:rsidRDefault="006F4C6F" w:rsidP="002D3BCC">
            <w:pPr>
              <w:jc w:val="right"/>
              <w:rPr>
                <w:rFonts w:ascii="Arial" w:eastAsia="Times New Roman" w:hAnsi="Arial" w:cs="Arial"/>
                <w:sz w:val="20"/>
                <w:szCs w:val="20"/>
              </w:rPr>
            </w:pPr>
          </w:p>
        </w:tc>
      </w:tr>
      <w:tr w:rsidR="006F4C6F" w:rsidRPr="00626975" w14:paraId="40DC272D" w14:textId="77777777" w:rsidTr="00284719">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77A9B869" w14:textId="77777777" w:rsidR="006F4C6F" w:rsidRPr="00626975" w:rsidRDefault="006F4C6F" w:rsidP="002D3BCC">
            <w:pPr>
              <w:rPr>
                <w:rFonts w:ascii="Arial" w:eastAsia="Times New Roman" w:hAnsi="Arial" w:cs="Arial"/>
                <w:sz w:val="20"/>
                <w:szCs w:val="20"/>
              </w:rPr>
            </w:pPr>
          </w:p>
        </w:tc>
        <w:tc>
          <w:tcPr>
            <w:tcW w:w="2631" w:type="dxa"/>
            <w:vMerge/>
            <w:tcBorders>
              <w:top w:val="outset" w:sz="6" w:space="0" w:color="auto"/>
              <w:left w:val="outset" w:sz="6" w:space="0" w:color="auto"/>
              <w:bottom w:val="outset" w:sz="6" w:space="0" w:color="auto"/>
              <w:right w:val="outset" w:sz="6" w:space="0" w:color="auto"/>
            </w:tcBorders>
            <w:vAlign w:val="center"/>
            <w:hideMark/>
          </w:tcPr>
          <w:p w14:paraId="451495B2" w14:textId="77777777" w:rsidR="006F4C6F" w:rsidRPr="00626975" w:rsidRDefault="006F4C6F" w:rsidP="002D3BCC">
            <w:pPr>
              <w:rPr>
                <w:rFonts w:ascii="Arial" w:eastAsia="Times New Roman" w:hAnsi="Arial" w:cs="Arial"/>
                <w:sz w:val="20"/>
                <w:szCs w:val="20"/>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41BFA9C0"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 15/03</w:t>
            </w:r>
            <w:r w:rsidRPr="00626975">
              <w:rPr>
                <w:rFonts w:ascii="Arial" w:eastAsia="Times New Roman" w:hAnsi="Arial" w:cs="Arial"/>
                <w:sz w:val="20"/>
                <w:szCs w:val="20"/>
              </w:rPr>
              <w:t>:</w:t>
            </w:r>
          </w:p>
          <w:p w14:paraId="70E00DA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8h</w:t>
            </w:r>
          </w:p>
          <w:p w14:paraId="5E78B6E1"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às 12h</w:t>
            </w:r>
          </w:p>
          <w:p w14:paraId="580CAF4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79AD12F4"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1292" w:type="dxa"/>
            <w:tcBorders>
              <w:top w:val="outset" w:sz="6" w:space="0" w:color="auto"/>
              <w:left w:val="outset" w:sz="6" w:space="0" w:color="auto"/>
              <w:bottom w:val="outset" w:sz="6" w:space="0" w:color="auto"/>
              <w:right w:val="outset" w:sz="6" w:space="0" w:color="auto"/>
            </w:tcBorders>
            <w:vAlign w:val="center"/>
            <w:hideMark/>
          </w:tcPr>
          <w:p w14:paraId="7FBD0483"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1</w:t>
            </w:r>
          </w:p>
        </w:tc>
        <w:tc>
          <w:tcPr>
            <w:tcW w:w="986" w:type="dxa"/>
            <w:tcBorders>
              <w:top w:val="outset" w:sz="6" w:space="0" w:color="auto"/>
              <w:left w:val="outset" w:sz="6" w:space="0" w:color="auto"/>
              <w:bottom w:val="outset" w:sz="6" w:space="0" w:color="auto"/>
              <w:right w:val="outset" w:sz="6" w:space="0" w:color="auto"/>
            </w:tcBorders>
            <w:vAlign w:val="center"/>
          </w:tcPr>
          <w:p w14:paraId="116308C2"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1F53B4FF" w14:textId="77777777" w:rsidR="006F4C6F" w:rsidRPr="00626975" w:rsidRDefault="006F4C6F" w:rsidP="002D3BCC">
            <w:pPr>
              <w:jc w:val="right"/>
              <w:rPr>
                <w:rFonts w:ascii="Arial" w:eastAsia="Times New Roman" w:hAnsi="Arial" w:cs="Arial"/>
                <w:sz w:val="20"/>
                <w:szCs w:val="20"/>
              </w:rPr>
            </w:pPr>
          </w:p>
        </w:tc>
        <w:tc>
          <w:tcPr>
            <w:tcW w:w="1225" w:type="dxa"/>
            <w:vMerge/>
            <w:tcBorders>
              <w:top w:val="outset" w:sz="6" w:space="0" w:color="auto"/>
              <w:left w:val="outset" w:sz="6" w:space="0" w:color="auto"/>
              <w:bottom w:val="outset" w:sz="6" w:space="0" w:color="auto"/>
              <w:right w:val="outset" w:sz="6" w:space="0" w:color="auto"/>
            </w:tcBorders>
            <w:vAlign w:val="center"/>
            <w:hideMark/>
          </w:tcPr>
          <w:p w14:paraId="69536F27" w14:textId="77777777" w:rsidR="006F4C6F" w:rsidRPr="00626975" w:rsidRDefault="006F4C6F" w:rsidP="002D3BCC">
            <w:pPr>
              <w:jc w:val="right"/>
              <w:rPr>
                <w:rFonts w:ascii="Arial" w:eastAsia="Times New Roman" w:hAnsi="Arial" w:cs="Arial"/>
                <w:sz w:val="20"/>
                <w:szCs w:val="20"/>
              </w:rPr>
            </w:pPr>
          </w:p>
        </w:tc>
      </w:tr>
      <w:tr w:rsidR="006F4C6F" w:rsidRPr="00626975" w14:paraId="36FA952C" w14:textId="77777777" w:rsidTr="00284719">
        <w:trPr>
          <w:tblCellSpacing w:w="0" w:type="dxa"/>
        </w:trPr>
        <w:tc>
          <w:tcPr>
            <w:tcW w:w="575" w:type="dxa"/>
            <w:vMerge w:val="restart"/>
            <w:tcBorders>
              <w:top w:val="outset" w:sz="6" w:space="0" w:color="auto"/>
              <w:left w:val="outset" w:sz="6" w:space="0" w:color="auto"/>
              <w:bottom w:val="outset" w:sz="6" w:space="0" w:color="auto"/>
              <w:right w:val="outset" w:sz="6" w:space="0" w:color="auto"/>
            </w:tcBorders>
            <w:vAlign w:val="center"/>
            <w:hideMark/>
          </w:tcPr>
          <w:p w14:paraId="58D7B46D"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48</w:t>
            </w:r>
          </w:p>
        </w:tc>
        <w:tc>
          <w:tcPr>
            <w:tcW w:w="2631" w:type="dxa"/>
            <w:vMerge w:val="restart"/>
            <w:tcBorders>
              <w:top w:val="outset" w:sz="6" w:space="0" w:color="auto"/>
              <w:left w:val="outset" w:sz="6" w:space="0" w:color="auto"/>
              <w:bottom w:val="outset" w:sz="6" w:space="0" w:color="auto"/>
              <w:right w:val="outset" w:sz="6" w:space="0" w:color="auto"/>
            </w:tcBorders>
            <w:vAlign w:val="center"/>
            <w:hideMark/>
          </w:tcPr>
          <w:p w14:paraId="66319396" w14:textId="77777777" w:rsidR="006F4C6F" w:rsidRPr="00626975" w:rsidRDefault="006F4C6F" w:rsidP="002D3BCC">
            <w:pPr>
              <w:spacing w:before="120" w:after="120"/>
              <w:ind w:left="120" w:right="120"/>
              <w:jc w:val="both"/>
              <w:rPr>
                <w:rFonts w:ascii="Arial" w:eastAsia="Times New Roman" w:hAnsi="Arial" w:cs="Arial"/>
                <w:sz w:val="20"/>
                <w:szCs w:val="20"/>
              </w:rPr>
            </w:pPr>
            <w:r w:rsidRPr="00626975">
              <w:rPr>
                <w:rFonts w:ascii="Arial" w:eastAsia="Times New Roman" w:hAnsi="Arial" w:cs="Arial"/>
                <w:sz w:val="20"/>
                <w:szCs w:val="20"/>
              </w:rPr>
              <w:t>GARÇOM:</w:t>
            </w:r>
          </w:p>
          <w:p w14:paraId="16F7C11B" w14:textId="77777777" w:rsidR="006F4C6F" w:rsidRPr="00626975" w:rsidRDefault="006F4C6F" w:rsidP="002D3BCC">
            <w:pPr>
              <w:spacing w:before="120" w:after="120"/>
              <w:ind w:left="120" w:right="120"/>
              <w:jc w:val="both"/>
              <w:rPr>
                <w:rFonts w:ascii="Arial" w:eastAsia="Times New Roman" w:hAnsi="Arial" w:cs="Arial"/>
                <w:sz w:val="20"/>
                <w:szCs w:val="20"/>
              </w:rPr>
            </w:pPr>
            <w:r w:rsidRPr="00626975">
              <w:rPr>
                <w:rFonts w:ascii="Arial" w:eastAsia="Times New Roman" w:hAnsi="Arial" w:cs="Arial"/>
                <w:sz w:val="20"/>
                <w:szCs w:val="20"/>
              </w:rPr>
              <w:t>profissional capacitado para prestar auxílio durante todo o evento, executando as seguintes atividades: servir os palestrantes, presidentes, conselheiros, mediadores que estarão no palco (auditório) e na sala da presidência, dentre outras atividades. Os profissionais devem possuir experiência como garçom, além de características pessoais, como dinamismo e simpatia. Traje: terno, vestido ou uniforme (cor preta) e sapato social (cor preta)</w:t>
            </w:r>
          </w:p>
        </w:tc>
        <w:tc>
          <w:tcPr>
            <w:tcW w:w="1246" w:type="dxa"/>
            <w:tcBorders>
              <w:top w:val="outset" w:sz="6" w:space="0" w:color="auto"/>
              <w:left w:val="outset" w:sz="6" w:space="0" w:color="auto"/>
              <w:bottom w:val="outset" w:sz="6" w:space="0" w:color="auto"/>
              <w:right w:val="outset" w:sz="6" w:space="0" w:color="auto"/>
            </w:tcBorders>
            <w:vAlign w:val="center"/>
            <w:hideMark/>
          </w:tcPr>
          <w:p w14:paraId="39B7D398"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 12/03</w:t>
            </w:r>
            <w:r w:rsidRPr="00626975">
              <w:rPr>
                <w:rFonts w:ascii="Arial" w:eastAsia="Times New Roman" w:hAnsi="Arial" w:cs="Arial"/>
                <w:sz w:val="20"/>
                <w:szCs w:val="20"/>
              </w:rPr>
              <w:t>:</w:t>
            </w:r>
          </w:p>
          <w:p w14:paraId="5C3D3D31"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14h</w:t>
            </w:r>
          </w:p>
          <w:p w14:paraId="34616BE0"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às 18h</w:t>
            </w:r>
          </w:p>
          <w:p w14:paraId="18743982"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DCEEE7E"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01</w:t>
            </w:r>
          </w:p>
        </w:tc>
        <w:tc>
          <w:tcPr>
            <w:tcW w:w="1292" w:type="dxa"/>
            <w:tcBorders>
              <w:top w:val="outset" w:sz="6" w:space="0" w:color="auto"/>
              <w:left w:val="outset" w:sz="6" w:space="0" w:color="auto"/>
              <w:bottom w:val="outset" w:sz="6" w:space="0" w:color="auto"/>
              <w:right w:val="outset" w:sz="6" w:space="0" w:color="auto"/>
            </w:tcBorders>
            <w:vAlign w:val="center"/>
            <w:hideMark/>
          </w:tcPr>
          <w:p w14:paraId="46A02F71"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1</w:t>
            </w:r>
          </w:p>
        </w:tc>
        <w:tc>
          <w:tcPr>
            <w:tcW w:w="986" w:type="dxa"/>
            <w:tcBorders>
              <w:top w:val="outset" w:sz="6" w:space="0" w:color="auto"/>
              <w:left w:val="outset" w:sz="6" w:space="0" w:color="auto"/>
              <w:bottom w:val="outset" w:sz="6" w:space="0" w:color="auto"/>
              <w:right w:val="outset" w:sz="6" w:space="0" w:color="auto"/>
            </w:tcBorders>
            <w:vAlign w:val="center"/>
          </w:tcPr>
          <w:p w14:paraId="0A48C976"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25656B51" w14:textId="77777777" w:rsidR="006F4C6F" w:rsidRPr="00626975" w:rsidRDefault="006F4C6F" w:rsidP="002D3BCC">
            <w:pPr>
              <w:spacing w:before="100" w:beforeAutospacing="1" w:after="100" w:afterAutospacing="1"/>
              <w:jc w:val="right"/>
              <w:rPr>
                <w:rFonts w:ascii="Arial" w:eastAsia="Times New Roman" w:hAnsi="Arial" w:cs="Arial"/>
                <w:sz w:val="20"/>
                <w:szCs w:val="20"/>
              </w:rPr>
            </w:pPr>
          </w:p>
        </w:tc>
        <w:tc>
          <w:tcPr>
            <w:tcW w:w="1225" w:type="dxa"/>
            <w:vMerge w:val="restart"/>
            <w:tcBorders>
              <w:top w:val="outset" w:sz="6" w:space="0" w:color="auto"/>
              <w:left w:val="outset" w:sz="6" w:space="0" w:color="auto"/>
              <w:bottom w:val="outset" w:sz="6" w:space="0" w:color="auto"/>
              <w:right w:val="outset" w:sz="6" w:space="0" w:color="auto"/>
            </w:tcBorders>
            <w:vAlign w:val="center"/>
          </w:tcPr>
          <w:p w14:paraId="3ED2C5C9" w14:textId="77777777" w:rsidR="006F4C6F" w:rsidRPr="00626975" w:rsidRDefault="006F4C6F" w:rsidP="002D3BCC">
            <w:pPr>
              <w:jc w:val="right"/>
              <w:rPr>
                <w:rFonts w:ascii="Arial" w:eastAsia="Times New Roman" w:hAnsi="Arial" w:cs="Arial"/>
                <w:sz w:val="20"/>
                <w:szCs w:val="20"/>
              </w:rPr>
            </w:pPr>
          </w:p>
        </w:tc>
      </w:tr>
      <w:tr w:rsidR="006F4C6F" w:rsidRPr="00626975" w14:paraId="13DA25DA" w14:textId="77777777" w:rsidTr="00284719">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46399B11" w14:textId="77777777" w:rsidR="006F4C6F" w:rsidRPr="00626975" w:rsidRDefault="006F4C6F" w:rsidP="002D3BCC">
            <w:pPr>
              <w:rPr>
                <w:rFonts w:ascii="Arial" w:eastAsia="Times New Roman" w:hAnsi="Arial" w:cs="Arial"/>
                <w:sz w:val="20"/>
                <w:szCs w:val="20"/>
              </w:rPr>
            </w:pPr>
          </w:p>
        </w:tc>
        <w:tc>
          <w:tcPr>
            <w:tcW w:w="2631" w:type="dxa"/>
            <w:vMerge/>
            <w:tcBorders>
              <w:top w:val="outset" w:sz="6" w:space="0" w:color="auto"/>
              <w:left w:val="outset" w:sz="6" w:space="0" w:color="auto"/>
              <w:bottom w:val="outset" w:sz="6" w:space="0" w:color="auto"/>
              <w:right w:val="outset" w:sz="6" w:space="0" w:color="auto"/>
            </w:tcBorders>
            <w:vAlign w:val="center"/>
            <w:hideMark/>
          </w:tcPr>
          <w:p w14:paraId="2AFEAC1A" w14:textId="77777777" w:rsidR="006F4C6F" w:rsidRPr="00626975" w:rsidRDefault="006F4C6F" w:rsidP="002D3BCC">
            <w:pPr>
              <w:rPr>
                <w:rFonts w:ascii="Arial" w:eastAsia="Times New Roman" w:hAnsi="Arial" w:cs="Arial"/>
                <w:sz w:val="20"/>
                <w:szCs w:val="20"/>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071D1B85"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Dias 13</w:t>
            </w:r>
          </w:p>
          <w:p w14:paraId="02B56808"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e 14/03</w:t>
            </w:r>
            <w:r w:rsidRPr="00626975">
              <w:rPr>
                <w:rFonts w:ascii="Arial" w:eastAsia="Times New Roman" w:hAnsi="Arial" w:cs="Arial"/>
                <w:sz w:val="20"/>
                <w:szCs w:val="20"/>
              </w:rPr>
              <w:t>:</w:t>
            </w:r>
          </w:p>
          <w:p w14:paraId="04649C8E"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das 8h</w:t>
            </w:r>
          </w:p>
          <w:p w14:paraId="22D6960F"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às 18h,</w:t>
            </w:r>
          </w:p>
          <w:p w14:paraId="1D4776D6"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com intervalo de uma hora</w:t>
            </w:r>
          </w:p>
          <w:p w14:paraId="59A6BF94"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de almoço</w:t>
            </w:r>
          </w:p>
          <w:p w14:paraId="6D106C10"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(9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2A0E9B7F"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01</w:t>
            </w:r>
          </w:p>
        </w:tc>
        <w:tc>
          <w:tcPr>
            <w:tcW w:w="1292" w:type="dxa"/>
            <w:tcBorders>
              <w:top w:val="outset" w:sz="6" w:space="0" w:color="auto"/>
              <w:left w:val="outset" w:sz="6" w:space="0" w:color="auto"/>
              <w:bottom w:val="outset" w:sz="6" w:space="0" w:color="auto"/>
              <w:right w:val="outset" w:sz="6" w:space="0" w:color="auto"/>
            </w:tcBorders>
            <w:vAlign w:val="center"/>
            <w:hideMark/>
          </w:tcPr>
          <w:p w14:paraId="0D703061"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02</w:t>
            </w:r>
          </w:p>
        </w:tc>
        <w:tc>
          <w:tcPr>
            <w:tcW w:w="986" w:type="dxa"/>
            <w:tcBorders>
              <w:top w:val="outset" w:sz="6" w:space="0" w:color="auto"/>
              <w:left w:val="outset" w:sz="6" w:space="0" w:color="auto"/>
              <w:bottom w:val="outset" w:sz="6" w:space="0" w:color="auto"/>
              <w:right w:val="outset" w:sz="6" w:space="0" w:color="auto"/>
            </w:tcBorders>
            <w:vAlign w:val="center"/>
          </w:tcPr>
          <w:p w14:paraId="23FCB987"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3166440A" w14:textId="77777777" w:rsidR="006F4C6F" w:rsidRPr="00626975" w:rsidRDefault="006F4C6F" w:rsidP="002D3BCC">
            <w:pPr>
              <w:jc w:val="right"/>
              <w:rPr>
                <w:rFonts w:ascii="Arial" w:eastAsia="Times New Roman" w:hAnsi="Arial" w:cs="Arial"/>
                <w:sz w:val="20"/>
                <w:szCs w:val="20"/>
              </w:rPr>
            </w:pPr>
          </w:p>
        </w:tc>
        <w:tc>
          <w:tcPr>
            <w:tcW w:w="1225" w:type="dxa"/>
            <w:vMerge/>
            <w:tcBorders>
              <w:top w:val="outset" w:sz="6" w:space="0" w:color="auto"/>
              <w:left w:val="outset" w:sz="6" w:space="0" w:color="auto"/>
              <w:bottom w:val="outset" w:sz="6" w:space="0" w:color="auto"/>
              <w:right w:val="outset" w:sz="6" w:space="0" w:color="auto"/>
            </w:tcBorders>
            <w:vAlign w:val="center"/>
          </w:tcPr>
          <w:p w14:paraId="3B4CFEDD" w14:textId="77777777" w:rsidR="006F4C6F" w:rsidRPr="00626975" w:rsidRDefault="006F4C6F" w:rsidP="002D3BCC">
            <w:pPr>
              <w:jc w:val="right"/>
              <w:rPr>
                <w:rFonts w:ascii="Arial" w:eastAsia="Times New Roman" w:hAnsi="Arial" w:cs="Arial"/>
                <w:sz w:val="20"/>
                <w:szCs w:val="20"/>
              </w:rPr>
            </w:pPr>
          </w:p>
        </w:tc>
      </w:tr>
      <w:tr w:rsidR="006F4C6F" w:rsidRPr="00626975" w14:paraId="50227FF9" w14:textId="77777777" w:rsidTr="00284719">
        <w:trPr>
          <w:tblCellSpacing w:w="0" w:type="dxa"/>
        </w:trPr>
        <w:tc>
          <w:tcPr>
            <w:tcW w:w="575" w:type="dxa"/>
            <w:vMerge/>
            <w:tcBorders>
              <w:top w:val="outset" w:sz="6" w:space="0" w:color="auto"/>
              <w:left w:val="outset" w:sz="6" w:space="0" w:color="auto"/>
              <w:bottom w:val="outset" w:sz="6" w:space="0" w:color="auto"/>
              <w:right w:val="outset" w:sz="6" w:space="0" w:color="auto"/>
            </w:tcBorders>
            <w:vAlign w:val="center"/>
            <w:hideMark/>
          </w:tcPr>
          <w:p w14:paraId="32EACD33" w14:textId="77777777" w:rsidR="006F4C6F" w:rsidRPr="00626975" w:rsidRDefault="006F4C6F" w:rsidP="002D3BCC">
            <w:pPr>
              <w:rPr>
                <w:rFonts w:ascii="Arial" w:eastAsia="Times New Roman" w:hAnsi="Arial" w:cs="Arial"/>
                <w:sz w:val="20"/>
                <w:szCs w:val="20"/>
              </w:rPr>
            </w:pPr>
          </w:p>
        </w:tc>
        <w:tc>
          <w:tcPr>
            <w:tcW w:w="2631" w:type="dxa"/>
            <w:vMerge/>
            <w:tcBorders>
              <w:top w:val="outset" w:sz="6" w:space="0" w:color="auto"/>
              <w:left w:val="outset" w:sz="6" w:space="0" w:color="auto"/>
              <w:bottom w:val="outset" w:sz="6" w:space="0" w:color="auto"/>
              <w:right w:val="outset" w:sz="6" w:space="0" w:color="auto"/>
            </w:tcBorders>
            <w:vAlign w:val="center"/>
            <w:hideMark/>
          </w:tcPr>
          <w:p w14:paraId="74CEEF6C" w14:textId="77777777" w:rsidR="006F4C6F" w:rsidRPr="00626975" w:rsidRDefault="006F4C6F" w:rsidP="002D3BCC">
            <w:pPr>
              <w:rPr>
                <w:rFonts w:ascii="Arial" w:eastAsia="Times New Roman" w:hAnsi="Arial" w:cs="Arial"/>
                <w:sz w:val="20"/>
                <w:szCs w:val="20"/>
              </w:rPr>
            </w:pPr>
          </w:p>
        </w:tc>
        <w:tc>
          <w:tcPr>
            <w:tcW w:w="1246" w:type="dxa"/>
            <w:tcBorders>
              <w:top w:val="outset" w:sz="6" w:space="0" w:color="auto"/>
              <w:left w:val="outset" w:sz="6" w:space="0" w:color="auto"/>
              <w:bottom w:val="outset" w:sz="6" w:space="0" w:color="auto"/>
              <w:right w:val="outset" w:sz="6" w:space="0" w:color="auto"/>
            </w:tcBorders>
            <w:vAlign w:val="center"/>
            <w:hideMark/>
          </w:tcPr>
          <w:p w14:paraId="41C3F087"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u w:val="single"/>
              </w:rPr>
              <w:t>Dia 15/03</w:t>
            </w:r>
            <w:r w:rsidRPr="00626975">
              <w:rPr>
                <w:rFonts w:ascii="Arial" w:eastAsia="Times New Roman" w:hAnsi="Arial" w:cs="Arial"/>
                <w:sz w:val="20"/>
                <w:szCs w:val="20"/>
              </w:rPr>
              <w:t>: das 8h às 12h</w:t>
            </w:r>
          </w:p>
          <w:p w14:paraId="14EF5345"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(4 horas)</w:t>
            </w:r>
          </w:p>
        </w:tc>
        <w:tc>
          <w:tcPr>
            <w:tcW w:w="1406" w:type="dxa"/>
            <w:tcBorders>
              <w:top w:val="outset" w:sz="6" w:space="0" w:color="auto"/>
              <w:left w:val="outset" w:sz="6" w:space="0" w:color="auto"/>
              <w:bottom w:val="outset" w:sz="6" w:space="0" w:color="auto"/>
              <w:right w:val="outset" w:sz="6" w:space="0" w:color="auto"/>
            </w:tcBorders>
            <w:vAlign w:val="center"/>
            <w:hideMark/>
          </w:tcPr>
          <w:p w14:paraId="3C5A4AF2"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01</w:t>
            </w:r>
          </w:p>
        </w:tc>
        <w:tc>
          <w:tcPr>
            <w:tcW w:w="1292" w:type="dxa"/>
            <w:tcBorders>
              <w:top w:val="outset" w:sz="6" w:space="0" w:color="auto"/>
              <w:left w:val="outset" w:sz="6" w:space="0" w:color="auto"/>
              <w:bottom w:val="outset" w:sz="6" w:space="0" w:color="auto"/>
              <w:right w:val="outset" w:sz="6" w:space="0" w:color="auto"/>
            </w:tcBorders>
            <w:vAlign w:val="center"/>
            <w:hideMark/>
          </w:tcPr>
          <w:p w14:paraId="6EF9E753" w14:textId="77777777" w:rsidR="006F4C6F" w:rsidRPr="00626975" w:rsidRDefault="006F4C6F" w:rsidP="002D3BCC">
            <w:pPr>
              <w:ind w:left="60" w:right="60"/>
              <w:jc w:val="center"/>
              <w:rPr>
                <w:rFonts w:ascii="Arial" w:eastAsia="Times New Roman" w:hAnsi="Arial" w:cs="Arial"/>
                <w:sz w:val="20"/>
                <w:szCs w:val="20"/>
              </w:rPr>
            </w:pPr>
            <w:r w:rsidRPr="00626975">
              <w:rPr>
                <w:rFonts w:ascii="Arial" w:eastAsia="Times New Roman" w:hAnsi="Arial" w:cs="Arial"/>
                <w:sz w:val="20"/>
                <w:szCs w:val="20"/>
              </w:rPr>
              <w:t>1</w:t>
            </w:r>
          </w:p>
        </w:tc>
        <w:tc>
          <w:tcPr>
            <w:tcW w:w="986" w:type="dxa"/>
            <w:tcBorders>
              <w:top w:val="outset" w:sz="6" w:space="0" w:color="auto"/>
              <w:left w:val="outset" w:sz="6" w:space="0" w:color="auto"/>
              <w:bottom w:val="outset" w:sz="6" w:space="0" w:color="auto"/>
              <w:right w:val="outset" w:sz="6" w:space="0" w:color="auto"/>
            </w:tcBorders>
            <w:vAlign w:val="center"/>
          </w:tcPr>
          <w:p w14:paraId="042C4AF3" w14:textId="77777777" w:rsidR="006F4C6F" w:rsidRPr="00626975" w:rsidRDefault="006F4C6F" w:rsidP="002D3BCC">
            <w:pPr>
              <w:jc w:val="right"/>
              <w:rPr>
                <w:rFonts w:ascii="Arial" w:eastAsia="Times New Roman" w:hAnsi="Arial" w:cs="Arial"/>
                <w:sz w:val="20"/>
                <w:szCs w:val="20"/>
              </w:rPr>
            </w:pPr>
          </w:p>
        </w:tc>
        <w:tc>
          <w:tcPr>
            <w:tcW w:w="1130" w:type="dxa"/>
            <w:tcBorders>
              <w:top w:val="outset" w:sz="6" w:space="0" w:color="auto"/>
              <w:left w:val="outset" w:sz="6" w:space="0" w:color="auto"/>
              <w:bottom w:val="outset" w:sz="6" w:space="0" w:color="auto"/>
              <w:right w:val="outset" w:sz="6" w:space="0" w:color="auto"/>
            </w:tcBorders>
            <w:vAlign w:val="center"/>
          </w:tcPr>
          <w:p w14:paraId="3244000E" w14:textId="77777777" w:rsidR="006F4C6F" w:rsidRPr="00626975" w:rsidRDefault="006F4C6F" w:rsidP="002D3BCC">
            <w:pPr>
              <w:jc w:val="right"/>
              <w:rPr>
                <w:rFonts w:ascii="Arial" w:eastAsia="Times New Roman" w:hAnsi="Arial" w:cs="Arial"/>
                <w:sz w:val="20"/>
                <w:szCs w:val="20"/>
              </w:rPr>
            </w:pPr>
          </w:p>
        </w:tc>
        <w:tc>
          <w:tcPr>
            <w:tcW w:w="1225" w:type="dxa"/>
            <w:vMerge/>
            <w:tcBorders>
              <w:top w:val="outset" w:sz="6" w:space="0" w:color="auto"/>
              <w:left w:val="outset" w:sz="6" w:space="0" w:color="auto"/>
              <w:bottom w:val="outset" w:sz="6" w:space="0" w:color="auto"/>
              <w:right w:val="outset" w:sz="6" w:space="0" w:color="auto"/>
            </w:tcBorders>
            <w:vAlign w:val="center"/>
            <w:hideMark/>
          </w:tcPr>
          <w:p w14:paraId="75C2E044" w14:textId="77777777" w:rsidR="006F4C6F" w:rsidRPr="00626975" w:rsidRDefault="006F4C6F" w:rsidP="002D3BCC">
            <w:pPr>
              <w:jc w:val="right"/>
              <w:rPr>
                <w:rFonts w:ascii="Arial" w:eastAsia="Times New Roman" w:hAnsi="Arial" w:cs="Arial"/>
                <w:sz w:val="20"/>
                <w:szCs w:val="20"/>
              </w:rPr>
            </w:pPr>
          </w:p>
        </w:tc>
      </w:tr>
      <w:tr w:rsidR="006F4C6F" w:rsidRPr="00626975" w14:paraId="3C2EEC33" w14:textId="77777777" w:rsidTr="00284719">
        <w:trPr>
          <w:trHeight w:val="525"/>
          <w:tblCellSpacing w:w="0" w:type="dxa"/>
        </w:trPr>
        <w:tc>
          <w:tcPr>
            <w:tcW w:w="9266"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56944341" w14:textId="77777777" w:rsidR="006F4C6F" w:rsidRPr="00626975" w:rsidRDefault="006F4C6F" w:rsidP="002D3BCC">
            <w:pPr>
              <w:ind w:left="62" w:right="62"/>
              <w:jc w:val="center"/>
              <w:rPr>
                <w:rFonts w:ascii="Arial" w:eastAsia="Times New Roman" w:hAnsi="Arial" w:cs="Arial"/>
                <w:sz w:val="20"/>
                <w:szCs w:val="20"/>
              </w:rPr>
            </w:pPr>
            <w:r w:rsidRPr="00626975">
              <w:rPr>
                <w:rFonts w:ascii="Arial" w:eastAsia="Times New Roman" w:hAnsi="Arial" w:cs="Arial"/>
                <w:b/>
                <w:bCs/>
                <w:sz w:val="20"/>
                <w:szCs w:val="20"/>
              </w:rPr>
              <w:t>VALOR TOTAL DE RECURSOS HUMANOS (R$)</w:t>
            </w:r>
          </w:p>
        </w:tc>
        <w:tc>
          <w:tcPr>
            <w:tcW w:w="122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0E4FF9D" w14:textId="77777777" w:rsidR="006F4C6F" w:rsidRPr="00626975" w:rsidRDefault="006F4C6F" w:rsidP="002D3BCC">
            <w:pPr>
              <w:jc w:val="right"/>
              <w:rPr>
                <w:rFonts w:ascii="Arial" w:eastAsia="Times New Roman" w:hAnsi="Arial" w:cs="Arial"/>
                <w:b/>
                <w:bCs/>
                <w:sz w:val="20"/>
                <w:szCs w:val="20"/>
              </w:rPr>
            </w:pPr>
          </w:p>
        </w:tc>
      </w:tr>
    </w:tbl>
    <w:p w14:paraId="6F2822E9" w14:textId="77777777" w:rsidR="006F4C6F" w:rsidRDefault="006F4C6F" w:rsidP="006F4C6F">
      <w:pPr>
        <w:spacing w:before="120" w:after="120"/>
        <w:ind w:left="120" w:right="120"/>
        <w:rPr>
          <w:rFonts w:ascii="Arial" w:eastAsia="Times New Roman" w:hAnsi="Arial" w:cs="Arial"/>
          <w:sz w:val="20"/>
          <w:szCs w:val="20"/>
        </w:rPr>
      </w:pPr>
      <w:r w:rsidRPr="00626975">
        <w:rPr>
          <w:rFonts w:ascii="Arial" w:eastAsia="Times New Roman" w:hAnsi="Arial" w:cs="Arial"/>
          <w:sz w:val="20"/>
          <w:szCs w:val="20"/>
        </w:rPr>
        <w:t> </w:t>
      </w:r>
    </w:p>
    <w:p w14:paraId="5D8C4EF9" w14:textId="77777777" w:rsidR="006F4C6F" w:rsidRDefault="006F4C6F" w:rsidP="006F4C6F">
      <w:pPr>
        <w:spacing w:before="120" w:after="120"/>
        <w:ind w:left="120" w:right="120"/>
        <w:rPr>
          <w:rFonts w:ascii="Arial" w:eastAsia="Times New Roman" w:hAnsi="Arial" w:cs="Arial"/>
          <w:sz w:val="20"/>
          <w:szCs w:val="20"/>
        </w:rPr>
      </w:pPr>
    </w:p>
    <w:p w14:paraId="6ABE9FEA" w14:textId="77777777" w:rsidR="006F4C6F" w:rsidRPr="00B72839" w:rsidRDefault="006F4C6F" w:rsidP="00284719">
      <w:pPr>
        <w:shd w:val="clear" w:color="auto" w:fill="F2F2F2" w:themeFill="background1" w:themeFillShade="F2"/>
        <w:spacing w:before="120" w:after="120"/>
        <w:ind w:left="-426" w:right="-427"/>
        <w:jc w:val="center"/>
        <w:rPr>
          <w:rFonts w:ascii="Arial" w:eastAsia="Times New Roman" w:hAnsi="Arial" w:cs="Arial"/>
        </w:rPr>
      </w:pPr>
      <w:r w:rsidRPr="00B72839">
        <w:rPr>
          <w:rFonts w:ascii="Arial" w:eastAsia="Times New Roman" w:hAnsi="Arial" w:cs="Arial"/>
          <w:b/>
          <w:bCs/>
          <w:u w:val="single"/>
        </w:rPr>
        <w:t>ALIMENTAÇÃO</w:t>
      </w:r>
    </w:p>
    <w:tbl>
      <w:tblPr>
        <w:tblW w:w="10491" w:type="dxa"/>
        <w:tblCellSpacing w:w="0" w:type="dxa"/>
        <w:tblInd w:w="-434"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66"/>
        <w:gridCol w:w="2545"/>
        <w:gridCol w:w="1276"/>
        <w:gridCol w:w="1275"/>
        <w:gridCol w:w="1276"/>
        <w:gridCol w:w="1418"/>
        <w:gridCol w:w="992"/>
        <w:gridCol w:w="1143"/>
      </w:tblGrid>
      <w:tr w:rsidR="006F4C6F" w:rsidRPr="00B72839" w14:paraId="4BBF3323"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E09BEB5"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Item</w:t>
            </w:r>
          </w:p>
        </w:tc>
        <w:tc>
          <w:tcPr>
            <w:tcW w:w="254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6E5F268"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Descrição</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7E9152A6"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Medida</w:t>
            </w:r>
          </w:p>
        </w:tc>
        <w:tc>
          <w:tcPr>
            <w:tcW w:w="127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281CA676"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Quantidade</w:t>
            </w:r>
          </w:p>
          <w:p w14:paraId="6E2AD5F4"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pessoas</w:t>
            </w:r>
          </w:p>
          <w:p w14:paraId="7C5EF0B7"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(a)</w:t>
            </w:r>
          </w:p>
        </w:tc>
        <w:tc>
          <w:tcPr>
            <w:tcW w:w="1276"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61459F14"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Quantidade</w:t>
            </w:r>
          </w:p>
          <w:p w14:paraId="46F4B32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Serviços/ Mesas</w:t>
            </w:r>
          </w:p>
          <w:p w14:paraId="348AE1A6"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(b)</w:t>
            </w:r>
          </w:p>
        </w:tc>
        <w:tc>
          <w:tcPr>
            <w:tcW w:w="1418"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4EFF7366"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Quantidade Total</w:t>
            </w:r>
          </w:p>
          <w:p w14:paraId="38FADE95"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(c) = (a) x (b)</w:t>
            </w:r>
          </w:p>
        </w:tc>
        <w:tc>
          <w:tcPr>
            <w:tcW w:w="992"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B39BB65"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Valor Unitário (R$)</w:t>
            </w:r>
          </w:p>
          <w:p w14:paraId="40D6CD2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(d)</w:t>
            </w:r>
          </w:p>
        </w:tc>
        <w:tc>
          <w:tcPr>
            <w:tcW w:w="1143"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14:paraId="0B8A6675"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Valor Total (R$)</w:t>
            </w:r>
          </w:p>
          <w:p w14:paraId="57895CE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(e) = (c) x (d)</w:t>
            </w:r>
          </w:p>
        </w:tc>
      </w:tr>
      <w:tr w:rsidR="006F4C6F" w:rsidRPr="00B72839" w14:paraId="7210D706"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119984A"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49</w:t>
            </w:r>
          </w:p>
        </w:tc>
        <w:tc>
          <w:tcPr>
            <w:tcW w:w="2545" w:type="dxa"/>
            <w:tcBorders>
              <w:top w:val="outset" w:sz="6" w:space="0" w:color="auto"/>
              <w:left w:val="outset" w:sz="6" w:space="0" w:color="auto"/>
              <w:bottom w:val="outset" w:sz="6" w:space="0" w:color="auto"/>
              <w:right w:val="outset" w:sz="6" w:space="0" w:color="auto"/>
            </w:tcBorders>
            <w:vAlign w:val="center"/>
            <w:hideMark/>
          </w:tcPr>
          <w:p w14:paraId="4DF408CD"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ALMOÇO: nos dias 13, 14 e 15/03/2024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60289FA"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A73F12B"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F7E50C"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14:paraId="2D1AE2D0"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450</w:t>
            </w:r>
          </w:p>
        </w:tc>
        <w:tc>
          <w:tcPr>
            <w:tcW w:w="992" w:type="dxa"/>
            <w:tcBorders>
              <w:top w:val="outset" w:sz="6" w:space="0" w:color="auto"/>
              <w:left w:val="outset" w:sz="6" w:space="0" w:color="auto"/>
              <w:bottom w:val="outset" w:sz="6" w:space="0" w:color="auto"/>
              <w:right w:val="outset" w:sz="6" w:space="0" w:color="auto"/>
            </w:tcBorders>
            <w:vAlign w:val="center"/>
          </w:tcPr>
          <w:p w14:paraId="7B7C1D26"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637747F8" w14:textId="77777777" w:rsidR="006F4C6F" w:rsidRPr="00B72839" w:rsidRDefault="006F4C6F" w:rsidP="002D3BCC">
            <w:pPr>
              <w:jc w:val="right"/>
              <w:rPr>
                <w:rFonts w:ascii="Arial" w:eastAsia="Times New Roman" w:hAnsi="Arial" w:cs="Arial"/>
                <w:sz w:val="20"/>
                <w:szCs w:val="20"/>
              </w:rPr>
            </w:pPr>
          </w:p>
        </w:tc>
      </w:tr>
      <w:tr w:rsidR="006F4C6F" w:rsidRPr="00B72839" w14:paraId="608FE490"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B15EA88"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50</w:t>
            </w:r>
          </w:p>
        </w:tc>
        <w:tc>
          <w:tcPr>
            <w:tcW w:w="2545" w:type="dxa"/>
            <w:tcBorders>
              <w:top w:val="outset" w:sz="6" w:space="0" w:color="auto"/>
              <w:left w:val="outset" w:sz="6" w:space="0" w:color="auto"/>
              <w:bottom w:val="outset" w:sz="6" w:space="0" w:color="auto"/>
              <w:right w:val="outset" w:sz="6" w:space="0" w:color="auto"/>
            </w:tcBorders>
            <w:vAlign w:val="center"/>
            <w:hideMark/>
          </w:tcPr>
          <w:p w14:paraId="62D325DE"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JANTAR: nos dias 12 e 13/03/2024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96093E8"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69171873"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11E692"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14:paraId="67C72D01"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300</w:t>
            </w:r>
          </w:p>
        </w:tc>
        <w:tc>
          <w:tcPr>
            <w:tcW w:w="992" w:type="dxa"/>
            <w:tcBorders>
              <w:top w:val="outset" w:sz="6" w:space="0" w:color="auto"/>
              <w:left w:val="outset" w:sz="6" w:space="0" w:color="auto"/>
              <w:bottom w:val="outset" w:sz="6" w:space="0" w:color="auto"/>
              <w:right w:val="outset" w:sz="6" w:space="0" w:color="auto"/>
            </w:tcBorders>
            <w:vAlign w:val="center"/>
          </w:tcPr>
          <w:p w14:paraId="5F166185"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78A80334" w14:textId="77777777" w:rsidR="006F4C6F" w:rsidRPr="00B72839" w:rsidRDefault="006F4C6F" w:rsidP="002D3BCC">
            <w:pPr>
              <w:jc w:val="right"/>
              <w:rPr>
                <w:rFonts w:ascii="Arial" w:eastAsia="Times New Roman" w:hAnsi="Arial" w:cs="Arial"/>
                <w:sz w:val="20"/>
                <w:szCs w:val="20"/>
              </w:rPr>
            </w:pPr>
          </w:p>
        </w:tc>
      </w:tr>
      <w:tr w:rsidR="006F4C6F" w:rsidRPr="00B72839" w14:paraId="02FE35F5"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0B406020"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51</w:t>
            </w:r>
          </w:p>
        </w:tc>
        <w:tc>
          <w:tcPr>
            <w:tcW w:w="2545" w:type="dxa"/>
            <w:tcBorders>
              <w:top w:val="outset" w:sz="6" w:space="0" w:color="auto"/>
              <w:left w:val="outset" w:sz="6" w:space="0" w:color="auto"/>
              <w:bottom w:val="outset" w:sz="6" w:space="0" w:color="auto"/>
              <w:right w:val="outset" w:sz="6" w:space="0" w:color="auto"/>
            </w:tcBorders>
            <w:vAlign w:val="center"/>
            <w:hideMark/>
          </w:tcPr>
          <w:p w14:paraId="3FB4701C"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JANTAR INSTITUCIONAL: no dia 14/03/2024</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83DBCC4"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37F4F78"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6188524"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01</w:t>
            </w:r>
          </w:p>
        </w:tc>
        <w:tc>
          <w:tcPr>
            <w:tcW w:w="1418" w:type="dxa"/>
            <w:tcBorders>
              <w:top w:val="outset" w:sz="6" w:space="0" w:color="auto"/>
              <w:left w:val="outset" w:sz="6" w:space="0" w:color="auto"/>
              <w:bottom w:val="outset" w:sz="6" w:space="0" w:color="auto"/>
              <w:right w:val="outset" w:sz="6" w:space="0" w:color="auto"/>
            </w:tcBorders>
            <w:vAlign w:val="center"/>
            <w:hideMark/>
          </w:tcPr>
          <w:p w14:paraId="75B861A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150</w:t>
            </w:r>
          </w:p>
        </w:tc>
        <w:tc>
          <w:tcPr>
            <w:tcW w:w="992" w:type="dxa"/>
            <w:tcBorders>
              <w:top w:val="outset" w:sz="6" w:space="0" w:color="auto"/>
              <w:left w:val="outset" w:sz="6" w:space="0" w:color="auto"/>
              <w:bottom w:val="outset" w:sz="6" w:space="0" w:color="auto"/>
              <w:right w:val="outset" w:sz="6" w:space="0" w:color="auto"/>
            </w:tcBorders>
            <w:vAlign w:val="center"/>
          </w:tcPr>
          <w:p w14:paraId="3D886BD6"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359DD4EC" w14:textId="77777777" w:rsidR="006F4C6F" w:rsidRPr="00B72839" w:rsidRDefault="006F4C6F" w:rsidP="002D3BCC">
            <w:pPr>
              <w:jc w:val="right"/>
              <w:rPr>
                <w:rFonts w:ascii="Arial" w:eastAsia="Times New Roman" w:hAnsi="Arial" w:cs="Arial"/>
                <w:sz w:val="20"/>
                <w:szCs w:val="20"/>
              </w:rPr>
            </w:pPr>
          </w:p>
        </w:tc>
      </w:tr>
      <w:tr w:rsidR="006F4C6F" w:rsidRPr="00B72839" w14:paraId="27104B93"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6D68B1C5"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52</w:t>
            </w:r>
          </w:p>
        </w:tc>
        <w:tc>
          <w:tcPr>
            <w:tcW w:w="2545" w:type="dxa"/>
            <w:tcBorders>
              <w:top w:val="outset" w:sz="6" w:space="0" w:color="auto"/>
              <w:left w:val="outset" w:sz="6" w:space="0" w:color="auto"/>
              <w:bottom w:val="outset" w:sz="6" w:space="0" w:color="auto"/>
              <w:right w:val="outset" w:sz="6" w:space="0" w:color="auto"/>
            </w:tcBorders>
            <w:vAlign w:val="center"/>
            <w:hideMark/>
          </w:tcPr>
          <w:p w14:paraId="6478D47E"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COFFEE-BREAK:  nos dias 13 e 14/03/2024, os serviços deverão ser prestados no período matutino e vespertino e, no dia 15/03/2024, apenas no período matutino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A7CD558"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2115633"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E24DC70"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05</w:t>
            </w:r>
          </w:p>
        </w:tc>
        <w:tc>
          <w:tcPr>
            <w:tcW w:w="1418" w:type="dxa"/>
            <w:tcBorders>
              <w:top w:val="outset" w:sz="6" w:space="0" w:color="auto"/>
              <w:left w:val="outset" w:sz="6" w:space="0" w:color="auto"/>
              <w:bottom w:val="outset" w:sz="6" w:space="0" w:color="auto"/>
              <w:right w:val="outset" w:sz="6" w:space="0" w:color="auto"/>
            </w:tcBorders>
            <w:vAlign w:val="center"/>
            <w:hideMark/>
          </w:tcPr>
          <w:p w14:paraId="07297C8C"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750</w:t>
            </w:r>
          </w:p>
        </w:tc>
        <w:tc>
          <w:tcPr>
            <w:tcW w:w="992" w:type="dxa"/>
            <w:tcBorders>
              <w:top w:val="outset" w:sz="6" w:space="0" w:color="auto"/>
              <w:left w:val="outset" w:sz="6" w:space="0" w:color="auto"/>
              <w:bottom w:val="outset" w:sz="6" w:space="0" w:color="auto"/>
              <w:right w:val="outset" w:sz="6" w:space="0" w:color="auto"/>
            </w:tcBorders>
            <w:vAlign w:val="center"/>
          </w:tcPr>
          <w:p w14:paraId="5D9BC1C0"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3B64DA1D" w14:textId="77777777" w:rsidR="006F4C6F" w:rsidRPr="00B72839" w:rsidRDefault="006F4C6F" w:rsidP="002D3BCC">
            <w:pPr>
              <w:jc w:val="right"/>
              <w:rPr>
                <w:rFonts w:ascii="Arial" w:eastAsia="Times New Roman" w:hAnsi="Arial" w:cs="Arial"/>
                <w:sz w:val="20"/>
                <w:szCs w:val="20"/>
              </w:rPr>
            </w:pPr>
          </w:p>
        </w:tc>
      </w:tr>
      <w:tr w:rsidR="006F4C6F" w:rsidRPr="00B72839" w14:paraId="17A6F631"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3730135B"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53</w:t>
            </w:r>
          </w:p>
        </w:tc>
        <w:tc>
          <w:tcPr>
            <w:tcW w:w="2545" w:type="dxa"/>
            <w:tcBorders>
              <w:top w:val="outset" w:sz="6" w:space="0" w:color="auto"/>
              <w:left w:val="outset" w:sz="6" w:space="0" w:color="auto"/>
              <w:bottom w:val="outset" w:sz="6" w:space="0" w:color="auto"/>
              <w:right w:val="outset" w:sz="6" w:space="0" w:color="auto"/>
            </w:tcBorders>
            <w:vAlign w:val="center"/>
            <w:hideMark/>
          </w:tcPr>
          <w:p w14:paraId="4A635270"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COFFEE-BREAK - Sala da Organização: nos dias 11 e 12/03, no período vespertino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F5E7E5C"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72269E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E46DFDA"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14:paraId="5006627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20</w:t>
            </w:r>
          </w:p>
        </w:tc>
        <w:tc>
          <w:tcPr>
            <w:tcW w:w="992" w:type="dxa"/>
            <w:tcBorders>
              <w:top w:val="outset" w:sz="6" w:space="0" w:color="auto"/>
              <w:left w:val="outset" w:sz="6" w:space="0" w:color="auto"/>
              <w:bottom w:val="outset" w:sz="6" w:space="0" w:color="auto"/>
              <w:right w:val="outset" w:sz="6" w:space="0" w:color="auto"/>
            </w:tcBorders>
            <w:vAlign w:val="center"/>
          </w:tcPr>
          <w:p w14:paraId="1FFD73BC"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594DC5B7" w14:textId="77777777" w:rsidR="006F4C6F" w:rsidRPr="00B72839" w:rsidRDefault="006F4C6F" w:rsidP="002D3BCC">
            <w:pPr>
              <w:jc w:val="right"/>
              <w:rPr>
                <w:rFonts w:ascii="Arial" w:eastAsia="Times New Roman" w:hAnsi="Arial" w:cs="Arial"/>
                <w:sz w:val="20"/>
                <w:szCs w:val="20"/>
              </w:rPr>
            </w:pPr>
          </w:p>
        </w:tc>
      </w:tr>
      <w:tr w:rsidR="006F4C6F" w:rsidRPr="00B72839" w14:paraId="624A6052"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7B3F812D"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54</w:t>
            </w:r>
          </w:p>
        </w:tc>
        <w:tc>
          <w:tcPr>
            <w:tcW w:w="2545" w:type="dxa"/>
            <w:tcBorders>
              <w:top w:val="outset" w:sz="6" w:space="0" w:color="auto"/>
              <w:left w:val="outset" w:sz="6" w:space="0" w:color="auto"/>
              <w:bottom w:val="outset" w:sz="6" w:space="0" w:color="auto"/>
              <w:right w:val="outset" w:sz="6" w:space="0" w:color="auto"/>
            </w:tcBorders>
            <w:vAlign w:val="center"/>
            <w:hideMark/>
          </w:tcPr>
          <w:p w14:paraId="4E4B9136"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MESA DE CAFÉ - Auditório:</w:t>
            </w:r>
          </w:p>
          <w:p w14:paraId="440E93D1"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No dia 12/03: 4h diárias, das 14h às 18h;</w:t>
            </w:r>
          </w:p>
          <w:p w14:paraId="7E499289"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Nos dias 13 e 14/03: 8h diárias, das 8h às 12h e das 14h às 18h;</w:t>
            </w:r>
          </w:p>
          <w:p w14:paraId="67879B43"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No dia 15/03: 4h diárias, das 8h às 12h</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85C3F2B"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65F028B0"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150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955E07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03</w:t>
            </w:r>
          </w:p>
        </w:tc>
        <w:tc>
          <w:tcPr>
            <w:tcW w:w="1418" w:type="dxa"/>
            <w:tcBorders>
              <w:top w:val="outset" w:sz="6" w:space="0" w:color="auto"/>
              <w:left w:val="outset" w:sz="6" w:space="0" w:color="auto"/>
              <w:bottom w:val="outset" w:sz="6" w:space="0" w:color="auto"/>
              <w:right w:val="outset" w:sz="6" w:space="0" w:color="auto"/>
            </w:tcBorders>
            <w:vAlign w:val="center"/>
            <w:hideMark/>
          </w:tcPr>
          <w:p w14:paraId="7E924BF0"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450</w:t>
            </w:r>
          </w:p>
        </w:tc>
        <w:tc>
          <w:tcPr>
            <w:tcW w:w="992" w:type="dxa"/>
            <w:tcBorders>
              <w:top w:val="outset" w:sz="6" w:space="0" w:color="auto"/>
              <w:left w:val="outset" w:sz="6" w:space="0" w:color="auto"/>
              <w:bottom w:val="outset" w:sz="6" w:space="0" w:color="auto"/>
              <w:right w:val="outset" w:sz="6" w:space="0" w:color="auto"/>
            </w:tcBorders>
            <w:vAlign w:val="center"/>
          </w:tcPr>
          <w:p w14:paraId="4D78344B"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177AEFB3" w14:textId="77777777" w:rsidR="006F4C6F" w:rsidRPr="00B72839" w:rsidRDefault="006F4C6F" w:rsidP="002D3BCC">
            <w:pPr>
              <w:jc w:val="right"/>
              <w:rPr>
                <w:rFonts w:ascii="Arial" w:eastAsia="Times New Roman" w:hAnsi="Arial" w:cs="Arial"/>
                <w:sz w:val="20"/>
                <w:szCs w:val="20"/>
              </w:rPr>
            </w:pPr>
          </w:p>
        </w:tc>
      </w:tr>
      <w:tr w:rsidR="006F4C6F" w:rsidRPr="00B72839" w14:paraId="42FD5014" w14:textId="77777777" w:rsidTr="00284719">
        <w:trPr>
          <w:tblCellSpacing w:w="0" w:type="dxa"/>
        </w:trPr>
        <w:tc>
          <w:tcPr>
            <w:tcW w:w="566" w:type="dxa"/>
            <w:tcBorders>
              <w:top w:val="outset" w:sz="6" w:space="0" w:color="auto"/>
              <w:left w:val="outset" w:sz="6" w:space="0" w:color="auto"/>
              <w:bottom w:val="outset" w:sz="6" w:space="0" w:color="auto"/>
              <w:right w:val="outset" w:sz="6" w:space="0" w:color="auto"/>
            </w:tcBorders>
            <w:vAlign w:val="center"/>
            <w:hideMark/>
          </w:tcPr>
          <w:p w14:paraId="5A5E0FC4"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55</w:t>
            </w:r>
          </w:p>
        </w:tc>
        <w:tc>
          <w:tcPr>
            <w:tcW w:w="2545" w:type="dxa"/>
            <w:tcBorders>
              <w:top w:val="outset" w:sz="6" w:space="0" w:color="auto"/>
              <w:left w:val="outset" w:sz="6" w:space="0" w:color="auto"/>
              <w:bottom w:val="outset" w:sz="6" w:space="0" w:color="auto"/>
              <w:right w:val="outset" w:sz="6" w:space="0" w:color="auto"/>
            </w:tcBorders>
            <w:vAlign w:val="center"/>
            <w:hideMark/>
          </w:tcPr>
          <w:p w14:paraId="658FB435" w14:textId="77777777" w:rsidR="006F4C6F" w:rsidRPr="00B72839" w:rsidRDefault="006F4C6F" w:rsidP="002D3BCC">
            <w:pPr>
              <w:spacing w:before="120" w:after="120"/>
              <w:ind w:left="120" w:right="120"/>
              <w:jc w:val="both"/>
              <w:rPr>
                <w:rFonts w:ascii="Arial" w:eastAsia="Times New Roman" w:hAnsi="Arial" w:cs="Arial"/>
                <w:sz w:val="20"/>
                <w:szCs w:val="20"/>
              </w:rPr>
            </w:pPr>
            <w:r w:rsidRPr="00B72839">
              <w:rPr>
                <w:rFonts w:ascii="Arial" w:eastAsia="Times New Roman" w:hAnsi="Arial" w:cs="Arial"/>
                <w:sz w:val="20"/>
                <w:szCs w:val="20"/>
              </w:rPr>
              <w:t>MESA DE CAFÉ - Sala da Organização: Nos dias 11 e 12/03 das 8h às 18h</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5014592"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Por pessoa</w:t>
            </w:r>
          </w:p>
        </w:tc>
        <w:tc>
          <w:tcPr>
            <w:tcW w:w="1275" w:type="dxa"/>
            <w:tcBorders>
              <w:top w:val="outset" w:sz="6" w:space="0" w:color="auto"/>
              <w:left w:val="outset" w:sz="6" w:space="0" w:color="auto"/>
              <w:bottom w:val="outset" w:sz="6" w:space="0" w:color="auto"/>
              <w:right w:val="outset" w:sz="6" w:space="0" w:color="auto"/>
            </w:tcBorders>
            <w:vAlign w:val="center"/>
            <w:hideMark/>
          </w:tcPr>
          <w:p w14:paraId="2CD6D698"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10</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8F355EB"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02</w:t>
            </w:r>
          </w:p>
        </w:tc>
        <w:tc>
          <w:tcPr>
            <w:tcW w:w="1418" w:type="dxa"/>
            <w:tcBorders>
              <w:top w:val="outset" w:sz="6" w:space="0" w:color="auto"/>
              <w:left w:val="outset" w:sz="6" w:space="0" w:color="auto"/>
              <w:bottom w:val="outset" w:sz="6" w:space="0" w:color="auto"/>
              <w:right w:val="outset" w:sz="6" w:space="0" w:color="auto"/>
            </w:tcBorders>
            <w:vAlign w:val="center"/>
            <w:hideMark/>
          </w:tcPr>
          <w:p w14:paraId="3A33E3E6"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20</w:t>
            </w:r>
          </w:p>
        </w:tc>
        <w:tc>
          <w:tcPr>
            <w:tcW w:w="992" w:type="dxa"/>
            <w:tcBorders>
              <w:top w:val="outset" w:sz="6" w:space="0" w:color="auto"/>
              <w:left w:val="outset" w:sz="6" w:space="0" w:color="auto"/>
              <w:bottom w:val="outset" w:sz="6" w:space="0" w:color="auto"/>
              <w:right w:val="outset" w:sz="6" w:space="0" w:color="auto"/>
            </w:tcBorders>
            <w:vAlign w:val="center"/>
          </w:tcPr>
          <w:p w14:paraId="73BACBFD" w14:textId="77777777" w:rsidR="006F4C6F" w:rsidRPr="00B72839" w:rsidRDefault="006F4C6F" w:rsidP="002D3BCC">
            <w:pPr>
              <w:rPr>
                <w:rFonts w:ascii="Arial" w:eastAsia="Times New Roman" w:hAnsi="Arial" w:cs="Arial"/>
                <w:sz w:val="20"/>
                <w:szCs w:val="20"/>
              </w:rPr>
            </w:pPr>
          </w:p>
        </w:tc>
        <w:tc>
          <w:tcPr>
            <w:tcW w:w="1143" w:type="dxa"/>
            <w:tcBorders>
              <w:top w:val="outset" w:sz="6" w:space="0" w:color="auto"/>
              <w:left w:val="outset" w:sz="6" w:space="0" w:color="auto"/>
              <w:bottom w:val="outset" w:sz="6" w:space="0" w:color="auto"/>
              <w:right w:val="outset" w:sz="6" w:space="0" w:color="auto"/>
            </w:tcBorders>
            <w:vAlign w:val="center"/>
          </w:tcPr>
          <w:p w14:paraId="60309627" w14:textId="77777777" w:rsidR="006F4C6F" w:rsidRPr="00B72839" w:rsidRDefault="006F4C6F" w:rsidP="002D3BCC">
            <w:pPr>
              <w:jc w:val="right"/>
              <w:rPr>
                <w:rFonts w:ascii="Arial" w:eastAsia="Times New Roman" w:hAnsi="Arial" w:cs="Arial"/>
                <w:sz w:val="20"/>
                <w:szCs w:val="20"/>
              </w:rPr>
            </w:pPr>
          </w:p>
        </w:tc>
      </w:tr>
      <w:tr w:rsidR="006F4C6F" w:rsidRPr="00B72839" w14:paraId="1FDCD26D" w14:textId="77777777" w:rsidTr="00284719">
        <w:trPr>
          <w:trHeight w:val="323"/>
          <w:tblCellSpacing w:w="0" w:type="dxa"/>
        </w:trPr>
        <w:tc>
          <w:tcPr>
            <w:tcW w:w="9348" w:type="dxa"/>
            <w:gridSpan w:val="7"/>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0AF5D70D"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VALOR TOTAL DE ALIMENTAÇÃO (R$)</w:t>
            </w:r>
          </w:p>
        </w:tc>
        <w:tc>
          <w:tcPr>
            <w:tcW w:w="1143"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447C1A7" w14:textId="77777777" w:rsidR="006F4C6F" w:rsidRPr="00B72839" w:rsidRDefault="006F4C6F" w:rsidP="002D3BCC">
            <w:pPr>
              <w:rPr>
                <w:rFonts w:ascii="Arial" w:eastAsia="Times New Roman" w:hAnsi="Arial" w:cs="Arial"/>
                <w:sz w:val="20"/>
                <w:szCs w:val="20"/>
              </w:rPr>
            </w:pPr>
          </w:p>
        </w:tc>
      </w:tr>
    </w:tbl>
    <w:p w14:paraId="75816042" w14:textId="77777777" w:rsidR="006F4C6F" w:rsidRDefault="006F4C6F" w:rsidP="006F4C6F">
      <w:pPr>
        <w:spacing w:before="80" w:after="80"/>
        <w:ind w:left="2400"/>
        <w:jc w:val="both"/>
        <w:rPr>
          <w:rFonts w:ascii="Arial" w:eastAsia="Times New Roman" w:hAnsi="Arial" w:cs="Arial"/>
          <w:sz w:val="20"/>
          <w:szCs w:val="20"/>
        </w:rPr>
      </w:pPr>
      <w:r w:rsidRPr="00B72839">
        <w:rPr>
          <w:rFonts w:ascii="Arial" w:eastAsia="Times New Roman" w:hAnsi="Arial" w:cs="Arial"/>
          <w:sz w:val="20"/>
          <w:szCs w:val="20"/>
        </w:rPr>
        <w:t> </w:t>
      </w:r>
    </w:p>
    <w:p w14:paraId="7F56BACF" w14:textId="77777777" w:rsidR="006F4C6F" w:rsidRPr="00B72839" w:rsidRDefault="006F4C6F" w:rsidP="006F4C6F">
      <w:pPr>
        <w:spacing w:before="80" w:after="80"/>
        <w:ind w:left="2400"/>
        <w:jc w:val="both"/>
        <w:rPr>
          <w:rFonts w:ascii="Arial" w:eastAsia="Times New Roman" w:hAnsi="Arial" w:cs="Arial"/>
        </w:rPr>
      </w:pPr>
    </w:p>
    <w:p w14:paraId="3D499AB3" w14:textId="77777777" w:rsidR="006F4C6F" w:rsidRPr="00B72839" w:rsidRDefault="006F4C6F" w:rsidP="00284719">
      <w:pPr>
        <w:shd w:val="clear" w:color="auto" w:fill="F2F2F2" w:themeFill="background1" w:themeFillShade="F2"/>
        <w:spacing w:before="80" w:after="80"/>
        <w:ind w:left="-426" w:right="-285"/>
        <w:jc w:val="center"/>
        <w:rPr>
          <w:rFonts w:ascii="Arial" w:eastAsia="Times New Roman" w:hAnsi="Arial" w:cs="Arial"/>
        </w:rPr>
      </w:pPr>
      <w:r w:rsidRPr="00B72839">
        <w:rPr>
          <w:rFonts w:ascii="Arial" w:eastAsia="Times New Roman" w:hAnsi="Arial" w:cs="Arial"/>
          <w:b/>
          <w:bCs/>
        </w:rPr>
        <w:t>QUADRO-RESUMO DO CUSTO DA CONTRATAÇÃO</w:t>
      </w:r>
    </w:p>
    <w:tbl>
      <w:tblPr>
        <w:tblW w:w="10491" w:type="dxa"/>
        <w:tblCellSpacing w:w="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27"/>
        <w:gridCol w:w="3064"/>
      </w:tblGrid>
      <w:tr w:rsidR="006F4C6F" w:rsidRPr="00B72839" w14:paraId="242EDB6D" w14:textId="77777777" w:rsidTr="00284719">
        <w:trPr>
          <w:trHeight w:val="390"/>
          <w:tblCellSpacing w:w="0" w:type="dxa"/>
        </w:trPr>
        <w:tc>
          <w:tcPr>
            <w:tcW w:w="7427" w:type="dxa"/>
            <w:shd w:val="clear" w:color="auto" w:fill="BFBFBF" w:themeFill="background1" w:themeFillShade="BF"/>
            <w:vAlign w:val="center"/>
            <w:hideMark/>
          </w:tcPr>
          <w:p w14:paraId="4BC09679"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SERVIÇO</w:t>
            </w:r>
          </w:p>
        </w:tc>
        <w:tc>
          <w:tcPr>
            <w:tcW w:w="3064" w:type="dxa"/>
            <w:shd w:val="clear" w:color="auto" w:fill="BFBFBF" w:themeFill="background1" w:themeFillShade="BF"/>
            <w:vAlign w:val="center"/>
            <w:hideMark/>
          </w:tcPr>
          <w:p w14:paraId="36598ACE"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VALOR TOTAL (R$)</w:t>
            </w:r>
          </w:p>
        </w:tc>
      </w:tr>
      <w:tr w:rsidR="006F4C6F" w:rsidRPr="00B72839" w14:paraId="1F80CB02" w14:textId="77777777" w:rsidTr="00686E37">
        <w:trPr>
          <w:trHeight w:val="290"/>
          <w:tblCellSpacing w:w="0" w:type="dxa"/>
        </w:trPr>
        <w:tc>
          <w:tcPr>
            <w:tcW w:w="7427" w:type="dxa"/>
            <w:shd w:val="clear" w:color="auto" w:fill="FFFFFF" w:themeFill="background1"/>
            <w:vAlign w:val="center"/>
            <w:hideMark/>
          </w:tcPr>
          <w:p w14:paraId="34A4AF3A"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Hospedagem</w:t>
            </w:r>
          </w:p>
        </w:tc>
        <w:tc>
          <w:tcPr>
            <w:tcW w:w="3064" w:type="dxa"/>
            <w:shd w:val="clear" w:color="auto" w:fill="FFFFFF" w:themeFill="background1"/>
            <w:vAlign w:val="center"/>
          </w:tcPr>
          <w:p w14:paraId="2CE31A9D" w14:textId="77777777" w:rsidR="006F4C6F" w:rsidRPr="00B72839" w:rsidRDefault="006F4C6F" w:rsidP="002D3BCC">
            <w:pPr>
              <w:ind w:left="60" w:right="60"/>
              <w:jc w:val="center"/>
              <w:rPr>
                <w:rFonts w:ascii="Arial" w:eastAsia="Times New Roman" w:hAnsi="Arial" w:cs="Arial"/>
                <w:sz w:val="20"/>
                <w:szCs w:val="20"/>
              </w:rPr>
            </w:pPr>
          </w:p>
        </w:tc>
      </w:tr>
      <w:tr w:rsidR="006F4C6F" w:rsidRPr="00B72839" w14:paraId="0CC374B0" w14:textId="77777777" w:rsidTr="00686E37">
        <w:trPr>
          <w:trHeight w:val="322"/>
          <w:tblCellSpacing w:w="0" w:type="dxa"/>
        </w:trPr>
        <w:tc>
          <w:tcPr>
            <w:tcW w:w="7427" w:type="dxa"/>
            <w:shd w:val="clear" w:color="auto" w:fill="FFFFFF" w:themeFill="background1"/>
            <w:vAlign w:val="center"/>
            <w:hideMark/>
          </w:tcPr>
          <w:p w14:paraId="2AF8DAA1"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Espaço Físico</w:t>
            </w:r>
          </w:p>
        </w:tc>
        <w:tc>
          <w:tcPr>
            <w:tcW w:w="3064" w:type="dxa"/>
            <w:shd w:val="clear" w:color="auto" w:fill="FFFFFF" w:themeFill="background1"/>
            <w:vAlign w:val="center"/>
          </w:tcPr>
          <w:p w14:paraId="27E8103B" w14:textId="77777777" w:rsidR="006F4C6F" w:rsidRPr="00B72839" w:rsidRDefault="006F4C6F" w:rsidP="002D3BCC">
            <w:pPr>
              <w:ind w:left="60" w:right="60"/>
              <w:jc w:val="center"/>
              <w:rPr>
                <w:rFonts w:ascii="Arial" w:eastAsia="Times New Roman" w:hAnsi="Arial" w:cs="Arial"/>
                <w:sz w:val="20"/>
                <w:szCs w:val="20"/>
              </w:rPr>
            </w:pPr>
          </w:p>
        </w:tc>
      </w:tr>
      <w:tr w:rsidR="006F4C6F" w:rsidRPr="00B72839" w14:paraId="7D9ACFE6" w14:textId="77777777" w:rsidTr="00284719">
        <w:trPr>
          <w:trHeight w:val="340"/>
          <w:tblCellSpacing w:w="0" w:type="dxa"/>
        </w:trPr>
        <w:tc>
          <w:tcPr>
            <w:tcW w:w="7427" w:type="dxa"/>
            <w:vAlign w:val="center"/>
            <w:hideMark/>
          </w:tcPr>
          <w:p w14:paraId="416041D4"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Infraestrutura</w:t>
            </w:r>
          </w:p>
        </w:tc>
        <w:tc>
          <w:tcPr>
            <w:tcW w:w="3064" w:type="dxa"/>
            <w:vAlign w:val="center"/>
          </w:tcPr>
          <w:p w14:paraId="24CA3D35" w14:textId="77777777" w:rsidR="006F4C6F" w:rsidRPr="00B72839" w:rsidRDefault="006F4C6F" w:rsidP="002D3BCC">
            <w:pPr>
              <w:ind w:left="60" w:right="60"/>
              <w:jc w:val="center"/>
              <w:rPr>
                <w:rFonts w:ascii="Arial" w:eastAsia="Times New Roman" w:hAnsi="Arial" w:cs="Arial"/>
                <w:sz w:val="20"/>
                <w:szCs w:val="20"/>
              </w:rPr>
            </w:pPr>
          </w:p>
        </w:tc>
      </w:tr>
      <w:tr w:rsidR="006F4C6F" w:rsidRPr="00B72839" w14:paraId="6FB64E00" w14:textId="77777777" w:rsidTr="00284719">
        <w:trPr>
          <w:trHeight w:val="251"/>
          <w:tblCellSpacing w:w="0" w:type="dxa"/>
        </w:trPr>
        <w:tc>
          <w:tcPr>
            <w:tcW w:w="7427" w:type="dxa"/>
            <w:vAlign w:val="center"/>
            <w:hideMark/>
          </w:tcPr>
          <w:p w14:paraId="3726ACDB"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Recursos Humanos</w:t>
            </w:r>
          </w:p>
        </w:tc>
        <w:tc>
          <w:tcPr>
            <w:tcW w:w="3064" w:type="dxa"/>
            <w:vAlign w:val="center"/>
          </w:tcPr>
          <w:p w14:paraId="61C2229A" w14:textId="77777777" w:rsidR="006F4C6F" w:rsidRPr="00B72839" w:rsidRDefault="006F4C6F" w:rsidP="002D3BCC">
            <w:pPr>
              <w:ind w:left="60" w:right="60"/>
              <w:jc w:val="center"/>
              <w:rPr>
                <w:rFonts w:ascii="Arial" w:eastAsia="Times New Roman" w:hAnsi="Arial" w:cs="Arial"/>
                <w:sz w:val="20"/>
                <w:szCs w:val="20"/>
              </w:rPr>
            </w:pPr>
          </w:p>
        </w:tc>
      </w:tr>
      <w:tr w:rsidR="006F4C6F" w:rsidRPr="00B72839" w14:paraId="153D8B3B" w14:textId="77777777" w:rsidTr="00284719">
        <w:trPr>
          <w:trHeight w:val="254"/>
          <w:tblCellSpacing w:w="0" w:type="dxa"/>
        </w:trPr>
        <w:tc>
          <w:tcPr>
            <w:tcW w:w="7427" w:type="dxa"/>
            <w:vAlign w:val="center"/>
            <w:hideMark/>
          </w:tcPr>
          <w:p w14:paraId="3FDB50F5"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sz w:val="20"/>
                <w:szCs w:val="20"/>
              </w:rPr>
              <w:t>Alimentação</w:t>
            </w:r>
          </w:p>
        </w:tc>
        <w:tc>
          <w:tcPr>
            <w:tcW w:w="3064" w:type="dxa"/>
            <w:vAlign w:val="center"/>
          </w:tcPr>
          <w:p w14:paraId="5BBDA3B0" w14:textId="77777777" w:rsidR="006F4C6F" w:rsidRPr="00B72839" w:rsidRDefault="006F4C6F" w:rsidP="002D3BCC">
            <w:pPr>
              <w:ind w:left="60" w:right="60"/>
              <w:jc w:val="center"/>
              <w:rPr>
                <w:rFonts w:ascii="Arial" w:eastAsia="Times New Roman" w:hAnsi="Arial" w:cs="Arial"/>
                <w:sz w:val="20"/>
                <w:szCs w:val="20"/>
              </w:rPr>
            </w:pPr>
          </w:p>
        </w:tc>
      </w:tr>
      <w:tr w:rsidR="006F4C6F" w:rsidRPr="00B72839" w14:paraId="14BB7F37" w14:textId="77777777" w:rsidTr="00284719">
        <w:trPr>
          <w:trHeight w:val="451"/>
          <w:tblCellSpacing w:w="0" w:type="dxa"/>
        </w:trPr>
        <w:tc>
          <w:tcPr>
            <w:tcW w:w="7427" w:type="dxa"/>
            <w:shd w:val="clear" w:color="auto" w:fill="D9D9D9" w:themeFill="background1" w:themeFillShade="D9"/>
            <w:vAlign w:val="center"/>
            <w:hideMark/>
          </w:tcPr>
          <w:p w14:paraId="7513064F" w14:textId="77777777" w:rsidR="006F4C6F" w:rsidRPr="00B72839" w:rsidRDefault="006F4C6F" w:rsidP="002D3BCC">
            <w:pPr>
              <w:ind w:left="60" w:right="60"/>
              <w:jc w:val="center"/>
              <w:rPr>
                <w:rFonts w:ascii="Arial" w:eastAsia="Times New Roman" w:hAnsi="Arial" w:cs="Arial"/>
                <w:sz w:val="20"/>
                <w:szCs w:val="20"/>
              </w:rPr>
            </w:pPr>
            <w:r w:rsidRPr="00B72839">
              <w:rPr>
                <w:rFonts w:ascii="Arial" w:eastAsia="Times New Roman" w:hAnsi="Arial" w:cs="Arial"/>
                <w:b/>
                <w:bCs/>
                <w:sz w:val="20"/>
                <w:szCs w:val="20"/>
              </w:rPr>
              <w:t>VALOR GLOBAL ESTIMADO DA CONTRATAÇÃO →</w:t>
            </w:r>
          </w:p>
        </w:tc>
        <w:tc>
          <w:tcPr>
            <w:tcW w:w="3064" w:type="dxa"/>
            <w:shd w:val="clear" w:color="auto" w:fill="D9D9D9" w:themeFill="background1" w:themeFillShade="D9"/>
            <w:vAlign w:val="center"/>
          </w:tcPr>
          <w:p w14:paraId="75E60785" w14:textId="77777777" w:rsidR="006F4C6F" w:rsidRPr="00B72839" w:rsidRDefault="006F4C6F" w:rsidP="002D3BCC">
            <w:pPr>
              <w:ind w:left="60" w:right="60"/>
              <w:jc w:val="center"/>
              <w:rPr>
                <w:rFonts w:ascii="Arial" w:eastAsia="Times New Roman" w:hAnsi="Arial" w:cs="Arial"/>
                <w:sz w:val="20"/>
                <w:szCs w:val="20"/>
              </w:rPr>
            </w:pPr>
          </w:p>
        </w:tc>
      </w:tr>
    </w:tbl>
    <w:p w14:paraId="528C6EFC" w14:textId="77777777" w:rsidR="009C5195" w:rsidRPr="003D6A7B" w:rsidRDefault="009C5195" w:rsidP="009C5195">
      <w:pPr>
        <w:jc w:val="both"/>
        <w:rPr>
          <w:rFonts w:ascii="Arial" w:hAnsi="Arial" w:cs="Arial"/>
          <w:sz w:val="20"/>
          <w:szCs w:val="20"/>
        </w:rPr>
      </w:pPr>
    </w:p>
    <w:p w14:paraId="2C5A0350" w14:textId="77777777" w:rsidR="00B96063" w:rsidRPr="0097012A" w:rsidRDefault="00B96063" w:rsidP="00826A56">
      <w:pPr>
        <w:pStyle w:val="Nivel2"/>
      </w:pPr>
      <w:r w:rsidRPr="0097012A">
        <w:t xml:space="preserve">Vinculam esta </w:t>
      </w:r>
      <w:r w:rsidRPr="00826A56">
        <w:t>contratação</w:t>
      </w:r>
      <w:r w:rsidRPr="0097012A">
        <w:t>, independentemente de transcrição:</w:t>
      </w:r>
    </w:p>
    <w:p w14:paraId="143DEB0F" w14:textId="77777777" w:rsidR="00B96063" w:rsidRPr="0097012A" w:rsidRDefault="00B96063" w:rsidP="00826A56">
      <w:pPr>
        <w:pStyle w:val="Nivel3"/>
      </w:pPr>
      <w:r w:rsidRPr="0097012A">
        <w:t xml:space="preserve">O Termo de </w:t>
      </w:r>
      <w:r w:rsidRPr="00826A56">
        <w:t>Referência</w:t>
      </w:r>
      <w:r w:rsidRPr="0097012A">
        <w:t>;</w:t>
      </w:r>
    </w:p>
    <w:p w14:paraId="266F4D82" w14:textId="77777777" w:rsidR="00B96063" w:rsidRPr="0097012A" w:rsidRDefault="00B96063" w:rsidP="00826A56">
      <w:pPr>
        <w:pStyle w:val="Nivel3"/>
      </w:pPr>
      <w:r w:rsidRPr="0097012A">
        <w:t xml:space="preserve">O Edital da </w:t>
      </w:r>
      <w:r w:rsidRPr="00826A56">
        <w:t>Licitação</w:t>
      </w:r>
      <w:r w:rsidRPr="0097012A">
        <w:t>;</w:t>
      </w:r>
    </w:p>
    <w:p w14:paraId="16FD2A67" w14:textId="77777777" w:rsidR="00B96063" w:rsidRPr="0097012A" w:rsidRDefault="00B96063" w:rsidP="00826A56">
      <w:pPr>
        <w:pStyle w:val="Nivel3"/>
      </w:pPr>
      <w:r w:rsidRPr="0097012A">
        <w:t xml:space="preserve">A Proposta do </w:t>
      </w:r>
      <w:r w:rsidRPr="00826A56">
        <w:t>contratado</w:t>
      </w:r>
      <w:r w:rsidRPr="0097012A">
        <w:t>;</w:t>
      </w:r>
    </w:p>
    <w:p w14:paraId="09507169" w14:textId="77777777" w:rsidR="00B96063" w:rsidRPr="0097012A" w:rsidRDefault="00B96063" w:rsidP="00826A56">
      <w:pPr>
        <w:pStyle w:val="Nivel3"/>
      </w:pPr>
      <w:r w:rsidRPr="0097012A">
        <w:t xml:space="preserve">Eventuais </w:t>
      </w:r>
      <w:r w:rsidRPr="00826A56">
        <w:t>anexos</w:t>
      </w:r>
      <w:r w:rsidRPr="0097012A">
        <w:t xml:space="preserve"> dos documentos supracitados.</w:t>
      </w:r>
    </w:p>
    <w:p w14:paraId="61DB9D9B" w14:textId="77777777" w:rsidR="00E210AE" w:rsidRPr="00E210AE" w:rsidRDefault="00E210AE" w:rsidP="00E210AE">
      <w:pPr>
        <w:pStyle w:val="Nivel01"/>
        <w:numPr>
          <w:ilvl w:val="0"/>
          <w:numId w:val="0"/>
        </w:numPr>
        <w:rPr>
          <w:color w:val="FFFFFF" w:themeColor="background1"/>
        </w:rPr>
      </w:pPr>
    </w:p>
    <w:p w14:paraId="6E1B8143" w14:textId="0C6D8D8A" w:rsidR="00B96063" w:rsidRPr="0097012A" w:rsidRDefault="00B96063" w:rsidP="00E210AE">
      <w:pPr>
        <w:pStyle w:val="Nivel01"/>
        <w:numPr>
          <w:ilvl w:val="0"/>
          <w:numId w:val="19"/>
        </w:numPr>
        <w:ind w:left="0" w:firstLine="0"/>
        <w:rPr>
          <w:color w:val="FFFFFF" w:themeColor="background1"/>
        </w:rPr>
      </w:pPr>
      <w:r w:rsidRPr="0097012A">
        <w:t>CLÁUSULA SEGUNDA – VIGÊNCIA E PRORROGAÇÃO</w:t>
      </w:r>
    </w:p>
    <w:p w14:paraId="6EC9254C" w14:textId="77777777" w:rsidR="001C621D" w:rsidRPr="001C621D" w:rsidRDefault="001C621D" w:rsidP="001C621D">
      <w:pPr>
        <w:pStyle w:val="PargrafodaLista"/>
        <w:keepNext/>
        <w:keepLines/>
        <w:numPr>
          <w:ilvl w:val="0"/>
          <w:numId w:val="1"/>
        </w:numPr>
        <w:tabs>
          <w:tab w:val="left" w:pos="567"/>
        </w:tabs>
        <w:spacing w:before="240"/>
        <w:ind w:left="0" w:firstLine="0"/>
        <w:contextualSpacing w:val="0"/>
        <w:jc w:val="both"/>
        <w:outlineLvl w:val="0"/>
        <w:rPr>
          <w:rFonts w:ascii="Arial" w:eastAsiaTheme="majorEastAsia" w:hAnsi="Arial" w:cs="Arial"/>
          <w:b/>
          <w:bCs/>
          <w:vanish/>
          <w:sz w:val="20"/>
          <w:szCs w:val="20"/>
        </w:rPr>
      </w:pPr>
    </w:p>
    <w:p w14:paraId="5F196DEF" w14:textId="4D7724BC" w:rsidR="00B96063" w:rsidRPr="008A36D4" w:rsidRDefault="00B96063" w:rsidP="001C621D">
      <w:pPr>
        <w:pStyle w:val="Nivel2"/>
        <w:rPr>
          <w:i/>
          <w:iCs/>
        </w:rPr>
      </w:pPr>
      <w:r w:rsidRPr="008A36D4">
        <w:t>O prazo de vigência da contratação é de</w:t>
      </w:r>
      <w:r w:rsidR="008A36D4">
        <w:t xml:space="preserve"> 60 (sessenta) dias </w:t>
      </w:r>
      <w:r w:rsidRPr="008A36D4">
        <w:t>contados d</w:t>
      </w:r>
      <w:r w:rsidR="008A36D4">
        <w:t>a data de assinatura do contrato</w:t>
      </w:r>
      <w:r w:rsidRPr="008A36D4">
        <w:t>, na forma do artigo 105 da Lei n° 14.133, de 2021.</w:t>
      </w:r>
    </w:p>
    <w:p w14:paraId="6D9B4F46" w14:textId="77777777" w:rsidR="00B96063" w:rsidRPr="008A36D4" w:rsidRDefault="00B96063" w:rsidP="00826A56">
      <w:pPr>
        <w:pStyle w:val="Nvel2-Red"/>
        <w:rPr>
          <w:i w:val="0"/>
          <w:iCs w:val="0"/>
          <w:color w:val="000000" w:themeColor="text1"/>
        </w:rPr>
      </w:pPr>
      <w:r w:rsidRPr="008A36D4">
        <w:rPr>
          <w:i w:val="0"/>
          <w:iCs w:val="0"/>
          <w:color w:val="000000" w:themeColor="text1"/>
        </w:rPr>
        <w:t>O prazo de vigência será automaticamente prorrogado, independentemente de termo aditivo, quando o objeto não for concluído no período firmado acima, ressalvadas as providências cabíveis no caso de culpa do contratado, previstas neste instrumento.</w:t>
      </w:r>
    </w:p>
    <w:p w14:paraId="214E670A" w14:textId="77777777" w:rsidR="001C621D" w:rsidRDefault="001C621D" w:rsidP="003306BC">
      <w:pPr>
        <w:pStyle w:val="Nivel01"/>
        <w:numPr>
          <w:ilvl w:val="0"/>
          <w:numId w:val="0"/>
        </w:numPr>
        <w:spacing w:before="0"/>
        <w:rPr>
          <w:color w:val="000000" w:themeColor="text1"/>
        </w:rPr>
      </w:pPr>
      <w:bookmarkStart w:id="0" w:name="_Hlk114497577"/>
      <w:bookmarkStart w:id="1" w:name="_Hlk114497502"/>
      <w:bookmarkEnd w:id="0"/>
      <w:bookmarkEnd w:id="1"/>
    </w:p>
    <w:p w14:paraId="0524B8CF" w14:textId="77777777" w:rsidR="001C621D" w:rsidRPr="001C621D" w:rsidRDefault="001C621D" w:rsidP="001C621D">
      <w:pPr>
        <w:pStyle w:val="PargrafodaLista"/>
        <w:keepNext/>
        <w:keepLines/>
        <w:numPr>
          <w:ilvl w:val="0"/>
          <w:numId w:val="20"/>
        </w:numPr>
        <w:tabs>
          <w:tab w:val="left" w:pos="567"/>
        </w:tabs>
        <w:spacing w:before="240"/>
        <w:contextualSpacing w:val="0"/>
        <w:jc w:val="both"/>
        <w:outlineLvl w:val="0"/>
        <w:rPr>
          <w:rFonts w:ascii="Arial" w:eastAsiaTheme="majorEastAsia" w:hAnsi="Arial" w:cs="Arial"/>
          <w:b/>
          <w:bCs/>
          <w:vanish/>
          <w:color w:val="000000" w:themeColor="text1"/>
          <w:sz w:val="20"/>
          <w:szCs w:val="20"/>
        </w:rPr>
      </w:pPr>
    </w:p>
    <w:p w14:paraId="62FCC5ED" w14:textId="77777777" w:rsidR="001C621D" w:rsidRPr="001C621D" w:rsidRDefault="001C621D" w:rsidP="001C621D">
      <w:pPr>
        <w:pStyle w:val="PargrafodaLista"/>
        <w:keepNext/>
        <w:keepLines/>
        <w:numPr>
          <w:ilvl w:val="0"/>
          <w:numId w:val="20"/>
        </w:numPr>
        <w:tabs>
          <w:tab w:val="left" w:pos="567"/>
        </w:tabs>
        <w:spacing w:before="240"/>
        <w:contextualSpacing w:val="0"/>
        <w:jc w:val="both"/>
        <w:outlineLvl w:val="0"/>
        <w:rPr>
          <w:rFonts w:ascii="Arial" w:eastAsiaTheme="majorEastAsia" w:hAnsi="Arial" w:cs="Arial"/>
          <w:b/>
          <w:bCs/>
          <w:vanish/>
          <w:color w:val="000000" w:themeColor="text1"/>
          <w:sz w:val="20"/>
          <w:szCs w:val="20"/>
        </w:rPr>
      </w:pPr>
    </w:p>
    <w:p w14:paraId="35C6435C" w14:textId="6CD2831C" w:rsidR="00B96063" w:rsidRPr="00070C30" w:rsidRDefault="00B96063" w:rsidP="003E449D">
      <w:pPr>
        <w:pStyle w:val="Nivel01"/>
        <w:numPr>
          <w:ilvl w:val="0"/>
          <w:numId w:val="20"/>
        </w:numPr>
        <w:ind w:left="0" w:firstLine="0"/>
        <w:rPr>
          <w:color w:val="000000" w:themeColor="text1"/>
        </w:rPr>
      </w:pPr>
      <w:r w:rsidRPr="00070C30">
        <w:rPr>
          <w:color w:val="000000" w:themeColor="text1"/>
        </w:rPr>
        <w:t>CLÁUSULA TERCEIRA – MODELOS DE EXECUÇÃO E GESTÃO CONTRATUAIS (</w:t>
      </w:r>
      <w:hyperlink r:id="rId13" w:anchor="art92" w:history="1">
        <w:r w:rsidRPr="00070C30">
          <w:rPr>
            <w:rStyle w:val="Hyperlink"/>
            <w:color w:val="000000" w:themeColor="text1"/>
          </w:rPr>
          <w:t>art. 92, IV, VII e XVIII)</w:t>
        </w:r>
      </w:hyperlink>
    </w:p>
    <w:p w14:paraId="420D80D8" w14:textId="77777777" w:rsidR="001C621D" w:rsidRPr="001C621D" w:rsidRDefault="001C621D" w:rsidP="001C621D">
      <w:pPr>
        <w:pStyle w:val="PargrafodaLista"/>
        <w:keepNext/>
        <w:keepLines/>
        <w:numPr>
          <w:ilvl w:val="0"/>
          <w:numId w:val="1"/>
        </w:numPr>
        <w:tabs>
          <w:tab w:val="left" w:pos="567"/>
        </w:tabs>
        <w:spacing w:before="240"/>
        <w:ind w:left="0" w:firstLine="0"/>
        <w:contextualSpacing w:val="0"/>
        <w:jc w:val="both"/>
        <w:outlineLvl w:val="0"/>
        <w:rPr>
          <w:rFonts w:ascii="Arial" w:eastAsiaTheme="majorEastAsia" w:hAnsi="Arial" w:cs="Arial"/>
          <w:b/>
          <w:bCs/>
          <w:vanish/>
          <w:sz w:val="20"/>
          <w:szCs w:val="20"/>
        </w:rPr>
      </w:pPr>
    </w:p>
    <w:p w14:paraId="1212FDB6" w14:textId="0C696327" w:rsidR="00B96063" w:rsidRPr="0097012A" w:rsidRDefault="00B96063" w:rsidP="001C621D">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30347C6D" w14:textId="77777777" w:rsidR="001C621D" w:rsidRPr="001C621D" w:rsidRDefault="001C621D" w:rsidP="00A12019">
      <w:pPr>
        <w:pStyle w:val="PargrafodaLista"/>
        <w:keepNext/>
        <w:keepLines/>
        <w:numPr>
          <w:ilvl w:val="0"/>
          <w:numId w:val="18"/>
        </w:numPr>
        <w:tabs>
          <w:tab w:val="left" w:pos="567"/>
        </w:tabs>
        <w:spacing w:before="240"/>
        <w:contextualSpacing w:val="0"/>
        <w:jc w:val="both"/>
        <w:outlineLvl w:val="0"/>
        <w:rPr>
          <w:rFonts w:ascii="Arial" w:eastAsiaTheme="majorEastAsia" w:hAnsi="Arial" w:cs="Arial"/>
          <w:b/>
          <w:bCs/>
          <w:vanish/>
          <w:sz w:val="20"/>
          <w:szCs w:val="20"/>
        </w:rPr>
      </w:pPr>
    </w:p>
    <w:p w14:paraId="66F4638A" w14:textId="77777777" w:rsidR="001C621D" w:rsidRPr="001C621D" w:rsidRDefault="001C621D" w:rsidP="00A12019">
      <w:pPr>
        <w:pStyle w:val="PargrafodaLista"/>
        <w:keepNext/>
        <w:keepLines/>
        <w:numPr>
          <w:ilvl w:val="0"/>
          <w:numId w:val="18"/>
        </w:numPr>
        <w:tabs>
          <w:tab w:val="left" w:pos="567"/>
        </w:tabs>
        <w:spacing w:before="240"/>
        <w:contextualSpacing w:val="0"/>
        <w:jc w:val="both"/>
        <w:outlineLvl w:val="0"/>
        <w:rPr>
          <w:rFonts w:ascii="Arial" w:eastAsiaTheme="majorEastAsia" w:hAnsi="Arial" w:cs="Arial"/>
          <w:b/>
          <w:bCs/>
          <w:vanish/>
          <w:sz w:val="20"/>
          <w:szCs w:val="20"/>
        </w:rPr>
      </w:pPr>
    </w:p>
    <w:p w14:paraId="1145FDEA" w14:textId="77777777" w:rsidR="001C621D" w:rsidRPr="001C621D" w:rsidRDefault="001C621D" w:rsidP="00A12019">
      <w:pPr>
        <w:pStyle w:val="PargrafodaLista"/>
        <w:keepNext/>
        <w:keepLines/>
        <w:numPr>
          <w:ilvl w:val="0"/>
          <w:numId w:val="18"/>
        </w:numPr>
        <w:tabs>
          <w:tab w:val="left" w:pos="567"/>
        </w:tabs>
        <w:spacing w:before="240"/>
        <w:contextualSpacing w:val="0"/>
        <w:jc w:val="both"/>
        <w:outlineLvl w:val="0"/>
        <w:rPr>
          <w:rFonts w:ascii="Arial" w:eastAsiaTheme="majorEastAsia" w:hAnsi="Arial" w:cs="Arial"/>
          <w:b/>
          <w:bCs/>
          <w:vanish/>
          <w:sz w:val="20"/>
          <w:szCs w:val="20"/>
        </w:rPr>
      </w:pPr>
    </w:p>
    <w:p w14:paraId="75A0900A" w14:textId="77777777" w:rsidR="0024151B" w:rsidRPr="0024151B" w:rsidRDefault="0024151B" w:rsidP="003306BC">
      <w:pPr>
        <w:pStyle w:val="Nivel01"/>
        <w:numPr>
          <w:ilvl w:val="0"/>
          <w:numId w:val="0"/>
        </w:numPr>
        <w:spacing w:before="0"/>
        <w:rPr>
          <w:color w:val="FFFFFF" w:themeColor="background1"/>
        </w:rPr>
      </w:pPr>
    </w:p>
    <w:p w14:paraId="7D9BE80F" w14:textId="528C90EC" w:rsidR="00B96063" w:rsidRPr="0097012A" w:rsidRDefault="00B96063" w:rsidP="0024151B">
      <w:pPr>
        <w:pStyle w:val="Nivel01"/>
        <w:numPr>
          <w:ilvl w:val="0"/>
          <w:numId w:val="18"/>
        </w:numPr>
        <w:ind w:left="0" w:firstLine="0"/>
        <w:rPr>
          <w:color w:val="FFFFFF" w:themeColor="background1"/>
        </w:rPr>
      </w:pPr>
      <w:r w:rsidRPr="0097012A">
        <w:t>CLÁUSULA QUARTA – SUBCONTRATAÇÃO</w:t>
      </w:r>
    </w:p>
    <w:p w14:paraId="3C7E9448" w14:textId="77777777" w:rsidR="0024151B" w:rsidRPr="0024151B" w:rsidRDefault="0024151B" w:rsidP="0024151B">
      <w:pPr>
        <w:pStyle w:val="PargrafodaLista"/>
        <w:keepNext/>
        <w:keepLines/>
        <w:numPr>
          <w:ilvl w:val="0"/>
          <w:numId w:val="1"/>
        </w:numPr>
        <w:tabs>
          <w:tab w:val="left" w:pos="567"/>
        </w:tabs>
        <w:spacing w:before="240"/>
        <w:ind w:left="0" w:firstLine="0"/>
        <w:contextualSpacing w:val="0"/>
        <w:jc w:val="both"/>
        <w:outlineLvl w:val="0"/>
        <w:rPr>
          <w:rFonts w:ascii="Arial" w:eastAsiaTheme="majorEastAsia" w:hAnsi="Arial" w:cs="Arial"/>
          <w:b/>
          <w:bCs/>
          <w:vanish/>
          <w:sz w:val="20"/>
          <w:szCs w:val="20"/>
        </w:rPr>
      </w:pPr>
    </w:p>
    <w:p w14:paraId="61228973" w14:textId="223092DB" w:rsidR="00B96063" w:rsidRPr="009A39DF" w:rsidRDefault="00B96063" w:rsidP="0024151B">
      <w:pPr>
        <w:pStyle w:val="Nivel2"/>
        <w:rPr>
          <w:i/>
          <w:iCs/>
        </w:rPr>
      </w:pPr>
      <w:r w:rsidRPr="009A39DF">
        <w:t>Não será admitida a subcontratação do objeto contratual.</w:t>
      </w:r>
    </w:p>
    <w:p w14:paraId="01ED2A15" w14:textId="77777777" w:rsidR="0024151B" w:rsidRDefault="0024151B" w:rsidP="003306BC">
      <w:pPr>
        <w:pStyle w:val="Nivel01"/>
        <w:numPr>
          <w:ilvl w:val="0"/>
          <w:numId w:val="0"/>
        </w:numPr>
        <w:spacing w:before="0"/>
        <w:rPr>
          <w:color w:val="000000" w:themeColor="text1"/>
        </w:rPr>
      </w:pPr>
    </w:p>
    <w:p w14:paraId="1B017836" w14:textId="6A881727" w:rsidR="004512B0" w:rsidRPr="00070C30" w:rsidRDefault="00B96063" w:rsidP="00826A56">
      <w:pPr>
        <w:pStyle w:val="Nivel01"/>
        <w:rPr>
          <w:color w:val="000000" w:themeColor="text1"/>
        </w:rPr>
      </w:pPr>
      <w:r w:rsidRPr="00070C30">
        <w:rPr>
          <w:color w:val="000000" w:themeColor="text1"/>
        </w:rPr>
        <w:t xml:space="preserve">CLÁUSULA QUINTA </w:t>
      </w:r>
      <w:r w:rsidR="004512B0" w:rsidRPr="00070C30">
        <w:rPr>
          <w:color w:val="000000" w:themeColor="text1"/>
        </w:rPr>
        <w:t>–</w:t>
      </w:r>
      <w:r w:rsidRPr="00070C30">
        <w:rPr>
          <w:color w:val="000000" w:themeColor="text1"/>
        </w:rPr>
        <w:t xml:space="preserve"> PREÇO</w:t>
      </w:r>
      <w:r w:rsidR="004512B0" w:rsidRPr="00070C30">
        <w:rPr>
          <w:color w:val="000000" w:themeColor="text1"/>
        </w:rPr>
        <w:t xml:space="preserve"> (</w:t>
      </w:r>
      <w:hyperlink r:id="rId14" w:anchor="art92" w:history="1">
        <w:r w:rsidR="004512B0" w:rsidRPr="00070C30">
          <w:rPr>
            <w:rStyle w:val="Hyperlink"/>
            <w:color w:val="000000" w:themeColor="text1"/>
          </w:rPr>
          <w:t>art. 92, V</w:t>
        </w:r>
      </w:hyperlink>
      <w:r w:rsidR="004512B0" w:rsidRPr="00070C30">
        <w:rPr>
          <w:color w:val="000000" w:themeColor="text1"/>
        </w:rPr>
        <w:t>)</w:t>
      </w:r>
    </w:p>
    <w:p w14:paraId="74C93E29" w14:textId="1B0DA897" w:rsidR="00B96063" w:rsidRPr="00C27C07" w:rsidRDefault="00B96063" w:rsidP="00826A56">
      <w:pPr>
        <w:pStyle w:val="Nvel2-Red"/>
        <w:rPr>
          <w:i w:val="0"/>
          <w:iCs w:val="0"/>
          <w:color w:val="000000" w:themeColor="text1"/>
        </w:rPr>
      </w:pPr>
      <w:r w:rsidRPr="00C27C07">
        <w:rPr>
          <w:i w:val="0"/>
          <w:iCs w:val="0"/>
          <w:color w:val="000000" w:themeColor="text1"/>
        </w:rPr>
        <w:t xml:space="preserve">O valor </w:t>
      </w:r>
      <w:r w:rsidR="00275477">
        <w:rPr>
          <w:i w:val="0"/>
          <w:iCs w:val="0"/>
          <w:color w:val="000000" w:themeColor="text1"/>
        </w:rPr>
        <w:t>global estimado</w:t>
      </w:r>
      <w:r w:rsidRPr="00C27C07">
        <w:rPr>
          <w:i w:val="0"/>
          <w:iCs w:val="0"/>
          <w:color w:val="000000" w:themeColor="text1"/>
        </w:rPr>
        <w:t xml:space="preserve"> da contratação é de R$.......... (.....)</w:t>
      </w:r>
      <w:r w:rsidR="00153E6E">
        <w:rPr>
          <w:i w:val="0"/>
          <w:iCs w:val="0"/>
          <w:color w:val="000000" w:themeColor="text1"/>
        </w:rPr>
        <w:t>.</w:t>
      </w:r>
    </w:p>
    <w:p w14:paraId="4E8458D4" w14:textId="77777777" w:rsidR="00B96063" w:rsidRPr="0097012A" w:rsidRDefault="00B96063" w:rsidP="00826A56">
      <w:pPr>
        <w:pStyle w:val="Nivel2"/>
      </w:pPr>
      <w:r w:rsidRPr="0097012A">
        <w:t xml:space="preserve">No valor acima estão incluídas todas as despesas ordinárias diretas e indiretas decorrentes da execução do objeto, inclusive tributos e/ou impostos, encargos sociais, trabalhistas, previdenciários, fiscais e comerciais </w:t>
      </w:r>
      <w:r w:rsidRPr="004920B4">
        <w:t>incidentes</w:t>
      </w:r>
      <w:r w:rsidRPr="0097012A">
        <w:t>, taxa de administração, frete, seguro e outros necessários ao cumprimento integral do objeto da contratação.</w:t>
      </w:r>
    </w:p>
    <w:p w14:paraId="46508DCA" w14:textId="77777777" w:rsidR="00B96063" w:rsidRPr="0097012A" w:rsidRDefault="00B96063" w:rsidP="00826A56">
      <w:pPr>
        <w:pStyle w:val="Nvel2-Red"/>
      </w:pPr>
      <w:r w:rsidRPr="00C27C07">
        <w:rPr>
          <w:i w:val="0"/>
          <w:iCs w:val="0"/>
          <w:color w:val="000000" w:themeColor="text1"/>
        </w:rPr>
        <w:t>O valor acima é meramente estimativo, de forma que os pagamentos devidos ao contratado dependerão dos quantitativos efetivamente fornecidos</w:t>
      </w:r>
      <w:r w:rsidRPr="0097012A">
        <w:t>.</w:t>
      </w:r>
    </w:p>
    <w:p w14:paraId="3CC4BB06" w14:textId="77777777" w:rsidR="0024151B" w:rsidRDefault="0024151B" w:rsidP="000657DD">
      <w:pPr>
        <w:pStyle w:val="Nivel01"/>
        <w:numPr>
          <w:ilvl w:val="0"/>
          <w:numId w:val="0"/>
        </w:numPr>
        <w:spacing w:before="0"/>
        <w:rPr>
          <w:color w:val="000000" w:themeColor="text1"/>
        </w:rPr>
      </w:pPr>
    </w:p>
    <w:p w14:paraId="3F97A10E" w14:textId="02742539" w:rsidR="00B96063" w:rsidRPr="00070C30" w:rsidRDefault="00B96063" w:rsidP="00826A56">
      <w:pPr>
        <w:pStyle w:val="Nivel01"/>
        <w:rPr>
          <w:color w:val="000000" w:themeColor="text1"/>
        </w:rPr>
      </w:pPr>
      <w:r w:rsidRPr="00070C30">
        <w:rPr>
          <w:color w:val="000000" w:themeColor="text1"/>
        </w:rPr>
        <w:t xml:space="preserve">CLÁUSULA SEXTA </w:t>
      </w:r>
      <w:r w:rsidR="00CD0BC5" w:rsidRPr="0097012A">
        <w:t>–</w:t>
      </w:r>
      <w:r w:rsidRPr="00070C30">
        <w:rPr>
          <w:color w:val="000000" w:themeColor="text1"/>
        </w:rPr>
        <w:t xml:space="preserve"> PAGAMENTO (</w:t>
      </w:r>
      <w:hyperlink r:id="rId15" w:anchor="art92" w:history="1">
        <w:r w:rsidRPr="00070C30">
          <w:rPr>
            <w:rStyle w:val="Hyperlink"/>
            <w:color w:val="000000" w:themeColor="text1"/>
          </w:rPr>
          <w:t>art. 92, V e VI</w:t>
        </w:r>
      </w:hyperlink>
      <w:r w:rsidRPr="00070C30">
        <w:rPr>
          <w:color w:val="000000" w:themeColor="text1"/>
        </w:rPr>
        <w:t>)</w:t>
      </w:r>
    </w:p>
    <w:p w14:paraId="370A5D58" w14:textId="77777777" w:rsidR="00B96063" w:rsidRPr="0097012A" w:rsidRDefault="00B96063" w:rsidP="00826A56">
      <w:pPr>
        <w:pStyle w:val="Nivel2"/>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54DD8748" w14:textId="77777777" w:rsidR="000657DD" w:rsidRDefault="000657DD" w:rsidP="000657DD">
      <w:pPr>
        <w:pStyle w:val="Nivel01"/>
        <w:numPr>
          <w:ilvl w:val="0"/>
          <w:numId w:val="0"/>
        </w:numPr>
        <w:spacing w:before="0"/>
        <w:rPr>
          <w:color w:val="000000" w:themeColor="text1"/>
        </w:rPr>
      </w:pPr>
    </w:p>
    <w:p w14:paraId="23ABC8D8" w14:textId="05136A31" w:rsidR="00B96063" w:rsidRPr="00070C30" w:rsidRDefault="00B96063" w:rsidP="00826A56">
      <w:pPr>
        <w:pStyle w:val="Nivel01"/>
        <w:rPr>
          <w:color w:val="000000" w:themeColor="text1"/>
        </w:rPr>
      </w:pPr>
      <w:r w:rsidRPr="00070C30">
        <w:rPr>
          <w:color w:val="000000" w:themeColor="text1"/>
        </w:rPr>
        <w:t xml:space="preserve">CLÁUSULA SÉTIMA </w:t>
      </w:r>
      <w:r w:rsidR="00CD0BC5" w:rsidRPr="0097012A">
        <w:t>–</w:t>
      </w:r>
      <w:r w:rsidRPr="00070C30">
        <w:rPr>
          <w:color w:val="000000" w:themeColor="text1"/>
        </w:rPr>
        <w:t xml:space="preserve"> REAJUSTE (</w:t>
      </w:r>
      <w:hyperlink r:id="rId16" w:anchor="art92" w:history="1">
        <w:r w:rsidRPr="00070C30">
          <w:rPr>
            <w:rStyle w:val="Hyperlink"/>
            <w:color w:val="000000" w:themeColor="text1"/>
          </w:rPr>
          <w:t>art. 92, V</w:t>
        </w:r>
      </w:hyperlink>
      <w:r w:rsidRPr="00070C30">
        <w:rPr>
          <w:color w:val="000000" w:themeColor="text1"/>
        </w:rPr>
        <w:t>)</w:t>
      </w:r>
    </w:p>
    <w:p w14:paraId="4CCF6016" w14:textId="77777777" w:rsidR="00B96063" w:rsidRPr="0097012A" w:rsidRDefault="00B96063" w:rsidP="00826A56">
      <w:pPr>
        <w:pStyle w:val="Nivel2"/>
      </w:pPr>
      <w:r w:rsidRPr="0097012A">
        <w:t xml:space="preserve">Os preços inicialmente contratados são fixos e irreajustáveis no prazo de um ano contado da data do orçamento </w:t>
      </w:r>
      <w:r w:rsidRPr="004920B4">
        <w:t>estimado</w:t>
      </w:r>
      <w:r w:rsidRPr="0097012A">
        <w:t xml:space="preserve">, em </w:t>
      </w:r>
      <w:r w:rsidRPr="00B248D6">
        <w:rPr>
          <w:i/>
          <w:iCs/>
          <w:color w:val="FF0000"/>
        </w:rPr>
        <w:t>__/__/__ (DD/MM/AAAA)</w:t>
      </w:r>
      <w:r w:rsidRPr="00E74F6B">
        <w:rPr>
          <w:color w:val="000000" w:themeColor="text1"/>
        </w:rPr>
        <w:t>.</w:t>
      </w:r>
    </w:p>
    <w:p w14:paraId="4AA610EC" w14:textId="03464866" w:rsidR="00B96063" w:rsidRPr="0097012A" w:rsidRDefault="00B96063" w:rsidP="00826A56">
      <w:pPr>
        <w:pStyle w:val="Nivel2"/>
      </w:pPr>
      <w:r w:rsidRPr="0097012A">
        <w:t xml:space="preserve">Após o interregno de um ano, e </w:t>
      </w:r>
      <w:bookmarkStart w:id="2" w:name="_Hlk132722410"/>
      <w:r w:rsidRPr="0097012A">
        <w:t xml:space="preserve">independentemente de pedido do contratado, </w:t>
      </w:r>
      <w:bookmarkEnd w:id="2"/>
      <w:r w:rsidRPr="0097012A">
        <w:t xml:space="preserve">os preços iniciais serão reajustados, </w:t>
      </w:r>
      <w:r w:rsidRPr="004920B4">
        <w:t>mediante</w:t>
      </w:r>
      <w:r w:rsidRPr="0097012A">
        <w:t xml:space="preserve"> a aplicação, pelo contratante, do </w:t>
      </w:r>
      <w:r w:rsidR="00152087">
        <w:t>Índice Nacional de Preços ao Consumidor Amplo –</w:t>
      </w:r>
      <w:r w:rsidR="003205E9">
        <w:t xml:space="preserve"> IPCA</w:t>
      </w:r>
      <w:r w:rsidRPr="00152087">
        <w:t>,</w:t>
      </w:r>
      <w:r w:rsidR="00152087">
        <w:t xml:space="preserve"> publicado pelo Instituto Brasileiro de Geografia e Estatística,</w:t>
      </w:r>
      <w:r w:rsidRPr="0097012A">
        <w:t xml:space="preserve"> exclusivamente para as obrigações iniciadas e concluídas após a ocorrência da anualidade.</w:t>
      </w:r>
    </w:p>
    <w:p w14:paraId="32A71EC5" w14:textId="77777777" w:rsidR="00B96063" w:rsidRPr="004920B4" w:rsidRDefault="00B96063" w:rsidP="00826A56">
      <w:pPr>
        <w:pStyle w:val="Nivel2"/>
      </w:pPr>
      <w:r w:rsidRPr="004920B4">
        <w:t>Nos reajustes subsequentes ao primeiro, o interregno mínimo de um ano será contado a partir dos efeitos financeiros do último reajuste.</w:t>
      </w:r>
    </w:p>
    <w:p w14:paraId="50544734" w14:textId="475AD92F" w:rsidR="00B96063" w:rsidRPr="004920B4" w:rsidRDefault="00B96063" w:rsidP="00826A56">
      <w:pPr>
        <w:pStyle w:val="Nivel2"/>
      </w:pPr>
      <w:r w:rsidRPr="004920B4">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4920B4" w:rsidRDefault="00B96063" w:rsidP="00826A56">
      <w:pPr>
        <w:pStyle w:val="Nivel2"/>
      </w:pPr>
      <w:r w:rsidRPr="004920B4">
        <w:t>Nas aferições finais, o(s) índice(s) utilizado(s) para reajuste será(</w:t>
      </w:r>
      <w:proofErr w:type="spellStart"/>
      <w:r w:rsidRPr="004920B4">
        <w:t>ão</w:t>
      </w:r>
      <w:proofErr w:type="spellEnd"/>
      <w:r w:rsidRPr="004920B4">
        <w:t>), obrigatoriamente, o(s) definitivo(s).</w:t>
      </w:r>
    </w:p>
    <w:p w14:paraId="466EC0E8" w14:textId="77777777" w:rsidR="00B96063" w:rsidRPr="004920B4" w:rsidRDefault="00B96063" w:rsidP="00826A56">
      <w:pPr>
        <w:pStyle w:val="Nivel2"/>
      </w:pPr>
      <w:r w:rsidRPr="004920B4">
        <w:t>Caso o(s) índice(s) estabelecido(s) para reajustamento venha(m) a ser extinto(s) ou de qualquer forma não possa(m) mais ser utilizado(s), será(</w:t>
      </w:r>
      <w:proofErr w:type="spellStart"/>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826A56">
      <w:pPr>
        <w:pStyle w:val="Nivel2"/>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826A56">
      <w:pPr>
        <w:pStyle w:val="Nivel2"/>
      </w:pPr>
      <w:r w:rsidRPr="004920B4">
        <w:t>O reajuste será realizado por apostilamento.</w:t>
      </w:r>
    </w:p>
    <w:p w14:paraId="5E0DCD5E" w14:textId="77777777" w:rsidR="000657DD" w:rsidRDefault="000657DD" w:rsidP="00A53E4B">
      <w:pPr>
        <w:pStyle w:val="Nivel01"/>
        <w:numPr>
          <w:ilvl w:val="0"/>
          <w:numId w:val="0"/>
        </w:numPr>
        <w:spacing w:before="0"/>
        <w:rPr>
          <w:color w:val="000000" w:themeColor="text1"/>
        </w:rPr>
      </w:pPr>
    </w:p>
    <w:p w14:paraId="7C9EDC09" w14:textId="519BB8CF" w:rsidR="00B96063" w:rsidRPr="00070C30" w:rsidRDefault="00B96063" w:rsidP="00826A56">
      <w:pPr>
        <w:pStyle w:val="Nivel01"/>
        <w:rPr>
          <w:color w:val="000000" w:themeColor="text1"/>
        </w:rPr>
      </w:pPr>
      <w:r w:rsidRPr="00070C30">
        <w:rPr>
          <w:color w:val="000000" w:themeColor="text1"/>
        </w:rPr>
        <w:t xml:space="preserve">CLÁUSULA OITAVA </w:t>
      </w:r>
      <w:r w:rsidR="00CD0BC5" w:rsidRPr="0097012A">
        <w:t>–</w:t>
      </w:r>
      <w:r w:rsidRPr="00070C30">
        <w:rPr>
          <w:color w:val="000000" w:themeColor="text1"/>
        </w:rPr>
        <w:t xml:space="preserve"> OBRIGAÇÕES DO CONTRATANTE </w:t>
      </w:r>
      <w:hyperlink r:id="rId17" w:anchor="art92" w:history="1">
        <w:r w:rsidRPr="00070C30">
          <w:rPr>
            <w:rStyle w:val="Hyperlink"/>
            <w:color w:val="000000" w:themeColor="text1"/>
          </w:rPr>
          <w:t>(art. 92, X, XI e XIV</w:t>
        </w:r>
      </w:hyperlink>
      <w:r w:rsidRPr="00070C30">
        <w:rPr>
          <w:color w:val="000000" w:themeColor="text1"/>
        </w:rPr>
        <w:t>)</w:t>
      </w:r>
    </w:p>
    <w:p w14:paraId="756C531B" w14:textId="008DD537" w:rsidR="00B96063" w:rsidRDefault="00B26851" w:rsidP="00826A56">
      <w:pPr>
        <w:pStyle w:val="Nivel2"/>
      </w:pPr>
      <w:r w:rsidRPr="00B26851">
        <w:rPr>
          <w:rFonts w:hint="eastAsia"/>
        </w:rPr>
        <w:t>Além das obrigações resultantes da aplicação a Lei n</w:t>
      </w:r>
      <w:r w:rsidRPr="00B26851">
        <w:rPr>
          <w:rFonts w:hint="eastAsia"/>
        </w:rPr>
        <w:t>º</w:t>
      </w:r>
      <w:r w:rsidRPr="00B26851">
        <w:rPr>
          <w:rFonts w:hint="eastAsia"/>
        </w:rPr>
        <w:t xml:space="preserve"> 14.133/2021 e demais normas pertinentes, são obrigações do Cofen:</w:t>
      </w:r>
    </w:p>
    <w:p w14:paraId="0A67C1C4" w14:textId="444B5672" w:rsidR="00B26851" w:rsidRDefault="00B26851" w:rsidP="00B26851">
      <w:pPr>
        <w:pStyle w:val="Nivel3"/>
      </w:pPr>
      <w:r>
        <w:t>Proporcionar todas as condições para que a Contratada possa desempenhar seus serviços de acordo com as determinações do Edital e seus anexos e d</w:t>
      </w:r>
      <w:r w:rsidR="004C7CA1">
        <w:t>o</w:t>
      </w:r>
      <w:r>
        <w:t xml:space="preserve"> Termo</w:t>
      </w:r>
      <w:r w:rsidR="004C7CA1">
        <w:t xml:space="preserve"> de Referência</w:t>
      </w:r>
      <w:r>
        <w:t>, inclusive prestando à Contratada as informações e esclarecimentos que esta vier a solicitar para o desenvolvimento dos trabalhos.</w:t>
      </w:r>
    </w:p>
    <w:p w14:paraId="49812FC2" w14:textId="4E4D22BB" w:rsidR="00B26851" w:rsidRDefault="00B26851" w:rsidP="00B26851">
      <w:pPr>
        <w:pStyle w:val="Nivel3"/>
      </w:pPr>
      <w:r>
        <w:t>Exigir o cumprimento fiel de todas as obrigações assumidas pela Contratada e cláusulas integrantes d</w:t>
      </w:r>
      <w:r w:rsidR="004C7CA1">
        <w:t>o</w:t>
      </w:r>
      <w:r>
        <w:t xml:space="preserve"> Termo de Referência, do edital da licitação, respectivos anexos e dos termos de sua proposta.</w:t>
      </w:r>
    </w:p>
    <w:p w14:paraId="7C11EEBE" w14:textId="77777777" w:rsidR="00B26851" w:rsidRDefault="00B26851" w:rsidP="00B26851">
      <w:pPr>
        <w:pStyle w:val="Nivel3"/>
      </w:pPr>
      <w:r>
        <w:t>Exercer o acompanhamento e a fiscalização dos serviços, por servidor especialmente designado, registrando as ocorrências relacionadas com a execução do objeto contratado, inclusive notificando as imperfeições, falhas e irregularidades constatadas, determinando as medidas corretivas necessárias. O registro com as falhas detectadas deve ser encaminhado à autoridade competente para as providências cabíveis.</w:t>
      </w:r>
    </w:p>
    <w:p w14:paraId="5700F8AA" w14:textId="77777777" w:rsidR="00B26851" w:rsidRDefault="00B26851" w:rsidP="00B26851">
      <w:pPr>
        <w:pStyle w:val="Nivel3"/>
      </w:pPr>
      <w:r>
        <w:t>Notificar a Contratada por escrito de quaisquer ocorrências relacionadas à execução do objeto, fixando prazo para a sua correção.</w:t>
      </w:r>
    </w:p>
    <w:p w14:paraId="5B508585" w14:textId="77777777" w:rsidR="00B26851" w:rsidRDefault="00B26851" w:rsidP="00B26851">
      <w:pPr>
        <w:pStyle w:val="Nivel3"/>
      </w:pPr>
      <w:r>
        <w:t>Rejeitar, no todo ou em parte, os serviços que a Contratada executar fora das especificações fornecidas pelo Cofen ou com problemas.</w:t>
      </w:r>
    </w:p>
    <w:p w14:paraId="3B1F3182" w14:textId="77777777" w:rsidR="00B26851" w:rsidRDefault="00B26851" w:rsidP="00B26851">
      <w:pPr>
        <w:pStyle w:val="Nivel3"/>
      </w:pPr>
      <w:r>
        <w:t>Efetuar o pagamento nas condições pactuadas, de acordo com os serviços prestados.</w:t>
      </w:r>
    </w:p>
    <w:p w14:paraId="6B39A3EE" w14:textId="77777777" w:rsidR="008C3147" w:rsidRDefault="008C3147" w:rsidP="008C3147">
      <w:pPr>
        <w:pStyle w:val="Nivel01"/>
        <w:numPr>
          <w:ilvl w:val="0"/>
          <w:numId w:val="0"/>
        </w:numPr>
        <w:spacing w:before="0"/>
      </w:pPr>
    </w:p>
    <w:p w14:paraId="0867A457" w14:textId="389FF2FD" w:rsidR="00B96063" w:rsidRPr="008C3147" w:rsidRDefault="00B96063" w:rsidP="00826A56">
      <w:pPr>
        <w:pStyle w:val="Nivel01"/>
      </w:pPr>
      <w:r w:rsidRPr="008C3147">
        <w:t xml:space="preserve">CLÁUSULA NONA </w:t>
      </w:r>
      <w:r w:rsidR="00CD0BC5" w:rsidRPr="008C3147">
        <w:t>–</w:t>
      </w:r>
      <w:r w:rsidRPr="008C3147">
        <w:t xml:space="preserve"> OBRIGAÇÕES DO CONTRATADO (</w:t>
      </w:r>
      <w:hyperlink r:id="rId18" w:anchor="art92" w:history="1">
        <w:r w:rsidRPr="008C3147">
          <w:rPr>
            <w:rStyle w:val="Hyperlink"/>
            <w:color w:val="auto"/>
          </w:rPr>
          <w:t>art. 92, XIV, XVI e XVII</w:t>
        </w:r>
      </w:hyperlink>
      <w:r w:rsidRPr="008C3147">
        <w:t>)</w:t>
      </w:r>
    </w:p>
    <w:p w14:paraId="261E3EAF" w14:textId="51CD4DE6" w:rsidR="00BB0D87" w:rsidRDefault="00A762D1" w:rsidP="00826A56">
      <w:pPr>
        <w:pStyle w:val="Nivel2"/>
      </w:pPr>
      <w:r w:rsidRPr="00A762D1">
        <w:rPr>
          <w:rFonts w:hint="eastAsia"/>
        </w:rPr>
        <w:t>Além das obrigações resultantes da aplicação da Lei n</w:t>
      </w:r>
      <w:r w:rsidRPr="00A762D1">
        <w:rPr>
          <w:rFonts w:hint="eastAsia"/>
        </w:rPr>
        <w:t>º</w:t>
      </w:r>
      <w:r w:rsidRPr="00A762D1">
        <w:rPr>
          <w:rFonts w:hint="eastAsia"/>
        </w:rPr>
        <w:t xml:space="preserve"> 14.133/2021 e demais normas pertinentes, caberá à Contratada:</w:t>
      </w:r>
    </w:p>
    <w:p w14:paraId="49E5236D" w14:textId="77777777" w:rsidR="00A762D1" w:rsidRDefault="00A762D1" w:rsidP="001C6F7A">
      <w:pPr>
        <w:pStyle w:val="Nivel3"/>
      </w:pPr>
      <w:r>
        <w:t>Indicar, quando da emissão do contrato, o endereço, telefone fixo, celular de contato da sede da empresa ou do escritório de representação em Brasília/DF, qualquer que seja seu endereço, informando os dados do responsável pelos serviços, com quem o Cofen manterá contato.</w:t>
      </w:r>
    </w:p>
    <w:p w14:paraId="04FDA7EB" w14:textId="77777777" w:rsidR="00A762D1" w:rsidRDefault="00A762D1" w:rsidP="00785B04">
      <w:pPr>
        <w:pStyle w:val="Nivel3"/>
      </w:pPr>
      <w:r>
        <w:t>Executar o objeto de acordo com as cláusulas, condições, prazos, especificações qualitativas e quantitativas estipuladas no Termo de Referência, no edital da licitação e respectivos anexos, sob pena de aplicação de multa e demais cominações pelo Cofen.</w:t>
      </w:r>
    </w:p>
    <w:p w14:paraId="28208E85" w14:textId="77777777" w:rsidR="00A762D1" w:rsidRDefault="00A762D1" w:rsidP="00DE43EE">
      <w:pPr>
        <w:pStyle w:val="Nivel3"/>
      </w:pPr>
      <w:r>
        <w:t>Prestar os serviços com qualidade, eficiência, presteza, sigilo, ética e pontualidade, em conformidade com o Termo de Referência, com o edital e com o que for declarado na proposta vencedora que exceda e não prejudique o especificado no Termo de Referência e no edital.</w:t>
      </w:r>
    </w:p>
    <w:p w14:paraId="6EBDE754" w14:textId="77777777" w:rsidR="00A762D1" w:rsidRDefault="00A762D1" w:rsidP="00CA30C6">
      <w:pPr>
        <w:pStyle w:val="Nivel3"/>
      </w:pPr>
      <w:r>
        <w:t>Executar as cláusulas contratuais, tanto quantitativamente quanto qualitativamente, garantindo a conformidade dos serviços com o objeto do Termo de Referência e do edital da licitação, prestando as informações cabíveis quando forem constatadas não conformidades com as respectivas cláusulas.</w:t>
      </w:r>
    </w:p>
    <w:p w14:paraId="49A7198A" w14:textId="77777777" w:rsidR="00A762D1" w:rsidRDefault="00A762D1" w:rsidP="00B1143B">
      <w:pPr>
        <w:pStyle w:val="Nivel3"/>
      </w:pPr>
      <w:r>
        <w:t>Prestar todos os esclarecimentos e informações que forem solicitados pelo Cofen, de forma clara, concisa e lógica, atendendo de imediato às reclamações, bem como relatar toda e qualquer irregularidade observada em função da prestação dos serviços contratados.</w:t>
      </w:r>
    </w:p>
    <w:p w14:paraId="3AA5FBD5" w14:textId="77777777" w:rsidR="00A762D1" w:rsidRDefault="00A762D1" w:rsidP="0045061A">
      <w:pPr>
        <w:pStyle w:val="Nivel3"/>
      </w:pPr>
      <w:r>
        <w:t>Levar imediatamente ao conhecimento do fiscal do contrato qualquer fato extraordinário ou anormal que ocorrer na execução do objeto contratado, para adoção das medidas cabíveis.</w:t>
      </w:r>
    </w:p>
    <w:p w14:paraId="4A5D3A88" w14:textId="77777777" w:rsidR="00A762D1" w:rsidRDefault="00A762D1" w:rsidP="00C75191">
      <w:pPr>
        <w:pStyle w:val="Nivel3"/>
      </w:pPr>
      <w:r>
        <w:t>Remover, reparar, corrigir, refazer ou substituir a suas expensas, no todo ou em parte, o serviço ou material no qual forem constatadas falhas, defeitos, incorreções ou quaisquer danos em até uma hora.</w:t>
      </w:r>
    </w:p>
    <w:p w14:paraId="73ED0D28" w14:textId="77777777" w:rsidR="00A762D1" w:rsidRDefault="00A762D1" w:rsidP="000966CB">
      <w:pPr>
        <w:pStyle w:val="Nivel3"/>
      </w:pPr>
      <w:r>
        <w:t>Responder e arcar por perdas, danos e prejuízos causados ao Cofen e/ou a terceiros, provocados por imperícia, ineficiência ou irregularidade cometida por seus técnicos, empregados ou prepostos envolvidos na execução dos serviços, em razão de ação ou omissão, respondendo também pelo ônus decorrente de sua culpa ou dolo, na prestação dos serviços, não excluindo nem diminuindo a responsabilidade pelos danos que forem constatados o acompanhamento, controle e fiscalização exercidos pelo Cofen. As reparações e indenizações dos prejuízos serão devidas independentemente de outras cominações contratuais ou legais a que a Contratada estiver sujeita.</w:t>
      </w:r>
    </w:p>
    <w:p w14:paraId="16199E9F" w14:textId="77777777" w:rsidR="00A762D1" w:rsidRDefault="00A762D1" w:rsidP="006977B7">
      <w:pPr>
        <w:pStyle w:val="Nivel3"/>
      </w:pPr>
      <w:r>
        <w:t>Apresentar, independente de solicitação formal do Cofen, os documentos próprios que comprovem as respectivas regularidades jurídicas, fiscais e trabalhistas, assim como a qualificação da respectiva equipe técnica, no ato da assinatura do contrato ou quando solicitado pelo fiscal.</w:t>
      </w:r>
    </w:p>
    <w:p w14:paraId="23E48754" w14:textId="77777777" w:rsidR="00A762D1" w:rsidRDefault="00A762D1" w:rsidP="00854FB0">
      <w:pPr>
        <w:pStyle w:val="Nivel3"/>
      </w:pPr>
      <w:r>
        <w:t>Manter todas as condições de habilitação jurídica, fiscal, trabalhista e qualificação técnica e econômico-financeira, que ensejaram a contratação, durante toda a vigência do contrato, sem ônus para o Cofen.</w:t>
      </w:r>
    </w:p>
    <w:p w14:paraId="29B7445A" w14:textId="77777777" w:rsidR="00A762D1" w:rsidRDefault="00A762D1" w:rsidP="00894AE6">
      <w:pPr>
        <w:pStyle w:val="Nivel3"/>
      </w:pPr>
      <w:r>
        <w:t>Prover mão-de-obra qualificada para a prestação dos serviços, conforme determina a legislação trabalhista vigente, atendendo aos requisitos mínimos exigidos no Termo de Referência e afastando os empregados cuja permanência no serviço for julgada inconveniente, correndo por conta única e exclusiva da empresa quaisquer ônus legais, trabalhistas e previdenciários, bem como qualquer outra despesa que de tal fato possa decorrer. Os empregados afastados deverão ser substituídos por outros, de categoria profissional idêntica.</w:t>
      </w:r>
    </w:p>
    <w:p w14:paraId="61C7E930" w14:textId="77777777" w:rsidR="00A762D1" w:rsidRDefault="00A762D1" w:rsidP="00150894">
      <w:pPr>
        <w:pStyle w:val="Nivel3"/>
      </w:pPr>
      <w:r>
        <w:t>Manter equipe adequada e qualificada durante todo o processo de prestação de serviços.</w:t>
      </w:r>
    </w:p>
    <w:p w14:paraId="489CC4C6" w14:textId="77777777" w:rsidR="00A762D1" w:rsidRDefault="00A762D1" w:rsidP="00FB71A4">
      <w:pPr>
        <w:pStyle w:val="Nivel3"/>
      </w:pPr>
      <w:r>
        <w:t>Manter um preposto capacitado e aceito pelo Cofen para gerenciar, supervisionar, representar técnica e administrativamente a Contratada ou fornecer informações sobre os serviços, sempre que necessário, durante todo o período de vigência do contrato.</w:t>
      </w:r>
    </w:p>
    <w:p w14:paraId="3465D77B" w14:textId="77777777" w:rsidR="00A762D1" w:rsidRDefault="00A762D1" w:rsidP="001B37A9">
      <w:pPr>
        <w:pStyle w:val="Nivel3"/>
      </w:pPr>
      <w:r>
        <w:t>Todos os profissionais disponibilizados para realização do objeto do Termo de Referência deverão estar com a vacinação completa contra Covid-19, fazer o uso correto da máscara facial, se necessário, e cumprir as demais obrigações constantes na legislação sanitária vigente.</w:t>
      </w:r>
    </w:p>
    <w:p w14:paraId="5BAEC081" w14:textId="77777777" w:rsidR="00A762D1" w:rsidRDefault="00A762D1" w:rsidP="0082649B">
      <w:pPr>
        <w:pStyle w:val="Nivel3"/>
      </w:pPr>
      <w:r>
        <w:t>Efetuar, sem ônus para o Cofen, a reposição dos profissionais, em caráter imediato, em eventual ausência.</w:t>
      </w:r>
    </w:p>
    <w:p w14:paraId="66446C56" w14:textId="77777777" w:rsidR="00A762D1" w:rsidRDefault="00A762D1" w:rsidP="00103A2D">
      <w:pPr>
        <w:pStyle w:val="Nivel3"/>
      </w:pPr>
      <w:r>
        <w:t>Responsabilizar-se pela substituição dos colaboradores em serviço que estão prestando apoio durante todo o evento, inclusive com</w:t>
      </w:r>
      <w:r w:rsidRPr="00A762D1">
        <w:rPr>
          <w:rStyle w:val="Forte"/>
          <w:rFonts w:ascii="Calibri" w:hAnsi="Calibri" w:cs="Calibri"/>
          <w:sz w:val="27"/>
          <w:szCs w:val="27"/>
        </w:rPr>
        <w:t> </w:t>
      </w:r>
      <w:r>
        <w:t>controle da escala de trabalho dos profissionais, não sendo permitida a prorrogação da jornada de trabalho, além do previsto na legislação, respeitando a carga horária de cada profissão.</w:t>
      </w:r>
    </w:p>
    <w:p w14:paraId="2B6423A3" w14:textId="77777777" w:rsidR="00A762D1" w:rsidRDefault="00A762D1" w:rsidP="00531DAE">
      <w:pPr>
        <w:pStyle w:val="Nivel3"/>
      </w:pPr>
      <w:r>
        <w:t>Manter disponibilidade de efetivo dentro dos padrões exigidos no Termo de Referência para atender eventuais acréscimos solicitados pela Administração, bem como impedir que a mão-de-obra que cometer falta disciplinar, qualificada como de natureza grave, seja mantida ou volte a prestar os serviços.</w:t>
      </w:r>
    </w:p>
    <w:p w14:paraId="4CEDBF7D" w14:textId="77777777" w:rsidR="00A762D1" w:rsidRDefault="00A762D1" w:rsidP="00724043">
      <w:pPr>
        <w:pStyle w:val="Nivel3"/>
      </w:pPr>
      <w:r>
        <w:t>Atender prontamente quaisquer exigências da fiscalização do contrato, inerentes ao objeto da contratação, inclusive as solicitações quanto a substituições da mão-de-obra desqualificada ou entendida como inadequada para a prestação dos serviços.</w:t>
      </w:r>
    </w:p>
    <w:p w14:paraId="0C321AFC" w14:textId="77777777" w:rsidR="00A762D1" w:rsidRDefault="00A762D1" w:rsidP="00AD6B98">
      <w:pPr>
        <w:pStyle w:val="Nivel3"/>
      </w:pPr>
      <w:r>
        <w:t>Fornecer aos seus funcionários uniformes para a realização dos serviços. A Contratada não poderá repassar os custos de qualquer um dos itens do uniforme e equipamentos a seus empregados.</w:t>
      </w:r>
    </w:p>
    <w:p w14:paraId="2E9F1000" w14:textId="77777777" w:rsidR="00A762D1" w:rsidRDefault="00A762D1" w:rsidP="00312E5C">
      <w:pPr>
        <w:pStyle w:val="Nivel3"/>
      </w:pPr>
      <w:r>
        <w:t>Responsabilizar-se pelo treinamento, uniformização, identificação, alimentação, transporte e todas as demais despesas de seus funcionários.</w:t>
      </w:r>
    </w:p>
    <w:p w14:paraId="31C336BD" w14:textId="77777777" w:rsidR="00A762D1" w:rsidRDefault="00A762D1" w:rsidP="00A51796">
      <w:pPr>
        <w:pStyle w:val="Nivel3"/>
      </w:pPr>
      <w:r>
        <w:t>Arcar com todos os ônus e encargos sociais e trabalhistas, relativamente aos seus empregados, previstos na legislação vigente, e de quaisquer outros em decorrência da sua condição de empregadora, no que diz respeito aos seus colaboradores, que não manterão nenhum vínculo empregatício com o Cofen, apresentando, sempre que solicitadas, as correspondentes comprovações.</w:t>
      </w:r>
    </w:p>
    <w:p w14:paraId="2516385B" w14:textId="77777777" w:rsidR="00A762D1" w:rsidRDefault="00A762D1" w:rsidP="0086638C">
      <w:pPr>
        <w:pStyle w:val="Nivel3"/>
      </w:pPr>
      <w:r>
        <w:t>Somente a Contratada será responsável pelos encargos trabalhistas, previdenciários, fiscais e comerciais resultantes da execução do contrato. A inadimplência da Contratada em relação a tais encargos não transferirá à Administração a responsabilidade pelo seu pagamento e não poderá onerar o objeto do contrato.</w:t>
      </w:r>
    </w:p>
    <w:p w14:paraId="058A06D5" w14:textId="77777777" w:rsidR="00A762D1" w:rsidRDefault="00A762D1" w:rsidP="006670D9">
      <w:pPr>
        <w:pStyle w:val="Nivel3"/>
      </w:pPr>
      <w:r>
        <w:t>Responder por todas as despesas decorrentes da execução do serviço e por outras correlatas, inerentes aos seus funcionários, tais como salários, horas extras, adicionais, seguros, indenizações, tributos, vale-refeição, vale-transporte, uniformes, equipamentos e outras que porventura venham a ser criadas e exigidas pelo Poder Público.</w:t>
      </w:r>
    </w:p>
    <w:p w14:paraId="4902FBCD" w14:textId="77777777" w:rsidR="00A762D1" w:rsidRDefault="00A762D1" w:rsidP="000330EC">
      <w:pPr>
        <w:pStyle w:val="Nivel3"/>
      </w:pPr>
      <w:r>
        <w:t>Responsabilizar-se pela segurança e por quaisquer acidentes de que venham a ser vítimas os seus colaboradores em serviço, cumprindo todas as suas obrigações quanto às leis trabalhistas e previdenciárias e lhes assegurando as demais exigências para o exercício das atividades.</w:t>
      </w:r>
    </w:p>
    <w:p w14:paraId="77643C1A" w14:textId="77777777" w:rsidR="00A762D1" w:rsidRDefault="00A762D1" w:rsidP="00564DC2">
      <w:pPr>
        <w:pStyle w:val="Nivel3"/>
      </w:pPr>
      <w:r>
        <w:t>Assumir todos os gastos e despesas feitas para o adimplemento das obrigações decorrentes do contrato.</w:t>
      </w:r>
    </w:p>
    <w:p w14:paraId="0C9F0469" w14:textId="77777777" w:rsidR="00A762D1" w:rsidRDefault="00A762D1" w:rsidP="00EE18E9">
      <w:pPr>
        <w:pStyle w:val="Nivel3"/>
      </w:pPr>
      <w: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da contratação.</w:t>
      </w:r>
    </w:p>
    <w:p w14:paraId="5252B8A3" w14:textId="77777777" w:rsidR="00A762D1" w:rsidRDefault="00A762D1" w:rsidP="00275071">
      <w:pPr>
        <w:pStyle w:val="Nivel3"/>
      </w:pPr>
      <w:r>
        <w:t>Cumprir todas as normas internas e procedimentos administrativos do Contratante e as orientações do fiscal do contrato.</w:t>
      </w:r>
    </w:p>
    <w:p w14:paraId="622094C0" w14:textId="77777777" w:rsidR="00A762D1" w:rsidRDefault="00A762D1" w:rsidP="002358F6">
      <w:pPr>
        <w:pStyle w:val="Nivel3"/>
      </w:pPr>
      <w:r>
        <w:t>Não transferir a outrem, no todo ou em parte, a execução do objeto, sem prévia autorização do Cofen.</w:t>
      </w:r>
    </w:p>
    <w:p w14:paraId="0FA24C22" w14:textId="77777777" w:rsidR="00A762D1" w:rsidRDefault="00A762D1" w:rsidP="00D901F7">
      <w:pPr>
        <w:pStyle w:val="Nivel3"/>
      </w:pPr>
      <w:r>
        <w:t>Planejar, conduzir e executar os serviços dentro das Normas de Segurança do Trabalho, Saúde e Meio Ambiente vigentes e exigíveis por Lei.</w:t>
      </w:r>
    </w:p>
    <w:p w14:paraId="2AD5F59E" w14:textId="77777777" w:rsidR="00A762D1" w:rsidRDefault="00A762D1" w:rsidP="00EC3205">
      <w:pPr>
        <w:pStyle w:val="Nivel3"/>
      </w:pPr>
      <w:r>
        <w:t>A Contratada é plenamente responsável pela qualidade e validade das refeições que serão servidas durante o evento. Deverá existir um responsável capacitado que observe as condições de higiene e segurança no preparo dos alimentos.</w:t>
      </w:r>
    </w:p>
    <w:p w14:paraId="10747281" w14:textId="77777777" w:rsidR="00101D07" w:rsidRDefault="00A762D1" w:rsidP="0070615C">
      <w:pPr>
        <w:pStyle w:val="Nivel3"/>
      </w:pPr>
      <w:r>
        <w:t>Responsabilizar-se pelo sigilo das informações e dados repassados pelo Cofen por força do objeto do Termo de Referência, mantendo sigilo sobre todo e qualquer assunto de interesse do Cofen ou de terceiros de que tomar conhecimento em razão da execução do objeto do Termo de Referência.</w:t>
      </w:r>
    </w:p>
    <w:p w14:paraId="5EE6A1D9" w14:textId="77777777" w:rsidR="00101D07" w:rsidRDefault="00A762D1" w:rsidP="00694B1F">
      <w:pPr>
        <w:pStyle w:val="Nivel3"/>
      </w:pPr>
      <w:r>
        <w:t>Comunicar ao fiscal de contrato, com antecedência mínima de 5 (cinco) dias úteis do início da prestação dos serviços, a relação contendo o tipo, marca/modelo e ano fabricação dos veículos que serão utilizados e, ainda, a escala de profissionais com o nome, registro da Carteira Nacional de Habilitação e telefone de contato dos respectivos motoristas, bem como comprovar a situação regular da frota no mesmo período.</w:t>
      </w:r>
    </w:p>
    <w:p w14:paraId="2F233C75" w14:textId="77777777" w:rsidR="00101D07" w:rsidRDefault="00A762D1" w:rsidP="00F62229">
      <w:pPr>
        <w:pStyle w:val="Nivel3"/>
      </w:pPr>
      <w:r>
        <w:t>Substituir imediatamente qualquer veículo que, por qualquer motivo, não tenha condições de prestar o serviço, sem ônus para o Cofen.</w:t>
      </w:r>
    </w:p>
    <w:p w14:paraId="0C391A05" w14:textId="77777777" w:rsidR="00101D07" w:rsidRDefault="00A762D1" w:rsidP="007B0D65">
      <w:pPr>
        <w:pStyle w:val="Nivel3"/>
      </w:pPr>
      <w:r>
        <w:t>As despesas decorrentes de manutenção com os veículos, tais como limpeza de carburadores, regulagem de injeção eletrônica, limpeza e ajustes dos bicos injetores e outras afins, serão de responsabilidade exclusiva da Contratada, bem assim as despesas eventuais com guinchos ou similares.</w:t>
      </w:r>
    </w:p>
    <w:p w14:paraId="4679FFFF" w14:textId="77777777" w:rsidR="00101D07" w:rsidRDefault="00A762D1" w:rsidP="00356482">
      <w:pPr>
        <w:pStyle w:val="Nivel3"/>
      </w:pPr>
      <w:r>
        <w:t>As despesas com pneus e seus reparos e lavagem/higienização/desinfecção dos veículos, inclusive durante os percursos contratados, correrão por conta da Contratada. As viaturas devem estar em perfeito estado de limpeza e organização e os motoristas deverão apresentar-se devidamente uniformizados, com aparência pessoal adequada.</w:t>
      </w:r>
    </w:p>
    <w:p w14:paraId="6B36A15A" w14:textId="46084634" w:rsidR="00A762D1" w:rsidRDefault="00A762D1" w:rsidP="00356482">
      <w:pPr>
        <w:pStyle w:val="Nivel3"/>
      </w:pPr>
      <w:r>
        <w:t>As despesas decorrentes de infração/multas, taxas, emolumentos, impostos e outras advindas da utilização ou do registro dos veículos correrão por conta da Contratada.</w:t>
      </w:r>
    </w:p>
    <w:p w14:paraId="60B6D054" w14:textId="77777777" w:rsidR="00475467" w:rsidRDefault="00475467" w:rsidP="00475467">
      <w:pPr>
        <w:pStyle w:val="Nivel01"/>
        <w:numPr>
          <w:ilvl w:val="0"/>
          <w:numId w:val="0"/>
        </w:numPr>
        <w:spacing w:before="0"/>
        <w:rPr>
          <w:color w:val="000000" w:themeColor="text1"/>
        </w:rPr>
      </w:pPr>
    </w:p>
    <w:p w14:paraId="339F423F" w14:textId="42D78284" w:rsidR="00B96063" w:rsidRPr="000F5F89" w:rsidRDefault="00B96063" w:rsidP="00826A56">
      <w:pPr>
        <w:pStyle w:val="Nivel01"/>
        <w:rPr>
          <w:color w:val="000000" w:themeColor="text1"/>
        </w:rPr>
      </w:pPr>
      <w:r w:rsidRPr="000F5F89">
        <w:rPr>
          <w:color w:val="000000" w:themeColor="text1"/>
        </w:rPr>
        <w:t>CLÁUSULA DÉCIMA</w:t>
      </w:r>
      <w:r w:rsidR="009621E8" w:rsidRPr="000F5F89">
        <w:rPr>
          <w:color w:val="000000" w:themeColor="text1"/>
        </w:rPr>
        <w:t xml:space="preserve"> </w:t>
      </w:r>
      <w:r w:rsidR="00CD0BC5" w:rsidRPr="0097012A">
        <w:t>–</w:t>
      </w:r>
      <w:r w:rsidRPr="000F5F89">
        <w:rPr>
          <w:color w:val="000000" w:themeColor="text1"/>
        </w:rPr>
        <w:t xml:space="preserve"> OBRIGAÇÕES PERTINENTES À LGPD</w:t>
      </w:r>
    </w:p>
    <w:p w14:paraId="5EFF8E78" w14:textId="1BD6E6E4" w:rsidR="00B96063" w:rsidRPr="000F5F89" w:rsidRDefault="00B96063" w:rsidP="00826A56">
      <w:pPr>
        <w:pStyle w:val="Nvel2-Red"/>
        <w:rPr>
          <w:i w:val="0"/>
          <w:iCs w:val="0"/>
          <w:color w:val="000000" w:themeColor="text1"/>
        </w:rPr>
      </w:pPr>
      <w:r w:rsidRPr="000F5F89">
        <w:rPr>
          <w:i w:val="0"/>
          <w:iCs w:val="0"/>
          <w:color w:val="000000" w:themeColor="text1"/>
        </w:rPr>
        <w:t xml:space="preserve">As partes deverão cumprir a </w:t>
      </w:r>
      <w:hyperlink r:id="rId19" w:history="1">
        <w:r w:rsidRPr="000F5F89">
          <w:rPr>
            <w:rStyle w:val="Hyperlink"/>
            <w:i w:val="0"/>
            <w:iCs w:val="0"/>
            <w:color w:val="000000" w:themeColor="text1"/>
          </w:rPr>
          <w:t>Lei nº 13.709, de 14 de agosto de 2018 (LGPD)</w:t>
        </w:r>
      </w:hyperlink>
      <w:r w:rsidRPr="000F5F89">
        <w:rPr>
          <w:i w:val="0"/>
          <w:iCs w:val="0"/>
          <w:color w:val="000000" w:themeColor="text1"/>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1E647C31" w:rsidR="00B96063" w:rsidRPr="000F5F89" w:rsidRDefault="00B96063" w:rsidP="00826A56">
      <w:pPr>
        <w:pStyle w:val="Nvel2-Red"/>
        <w:rPr>
          <w:i w:val="0"/>
          <w:iCs w:val="0"/>
          <w:color w:val="000000" w:themeColor="text1"/>
        </w:rPr>
      </w:pPr>
      <w:r w:rsidRPr="000F5F89">
        <w:rPr>
          <w:i w:val="0"/>
          <w:iCs w:val="0"/>
          <w:color w:val="000000" w:themeColor="text1"/>
        </w:rPr>
        <w:t xml:space="preserve">Os dados obtidos somente poderão ser utilizados para as finalidades que justificaram seu acesso e de acordo com a boa-fé e com os princípios do </w:t>
      </w:r>
      <w:hyperlink r:id="rId20" w:anchor="art6" w:history="1">
        <w:r w:rsidRPr="000F5F89">
          <w:rPr>
            <w:rStyle w:val="Hyperlink"/>
            <w:i w:val="0"/>
            <w:iCs w:val="0"/>
            <w:color w:val="000000" w:themeColor="text1"/>
          </w:rPr>
          <w:t>art. 6º da LGPD</w:t>
        </w:r>
      </w:hyperlink>
      <w:r w:rsidRPr="000F5F89">
        <w:rPr>
          <w:i w:val="0"/>
          <w:iCs w:val="0"/>
          <w:color w:val="000000" w:themeColor="text1"/>
        </w:rPr>
        <w:t xml:space="preserve">. </w:t>
      </w:r>
    </w:p>
    <w:p w14:paraId="3FE6966A" w14:textId="77777777" w:rsidR="00B96063" w:rsidRPr="000F5F89" w:rsidRDefault="00B96063" w:rsidP="00826A56">
      <w:pPr>
        <w:pStyle w:val="Nvel2-Red"/>
        <w:rPr>
          <w:i w:val="0"/>
          <w:iCs w:val="0"/>
          <w:color w:val="000000" w:themeColor="text1"/>
        </w:rPr>
      </w:pPr>
      <w:r w:rsidRPr="000F5F89">
        <w:rPr>
          <w:i w:val="0"/>
          <w:iCs w:val="0"/>
          <w:color w:val="000000" w:themeColor="text1"/>
        </w:rPr>
        <w:t>É vedado o compartilhamento com terceiros dos dados obtidos fora das hipóteses permitidas em Lei.</w:t>
      </w:r>
    </w:p>
    <w:p w14:paraId="0C2543DE" w14:textId="09A87AF1" w:rsidR="00B96063" w:rsidRPr="000F5F89" w:rsidRDefault="00B96063" w:rsidP="00826A56">
      <w:pPr>
        <w:pStyle w:val="Nvel2-Red"/>
        <w:rPr>
          <w:i w:val="0"/>
          <w:iCs w:val="0"/>
          <w:color w:val="000000" w:themeColor="text1"/>
        </w:rPr>
      </w:pPr>
      <w:r w:rsidRPr="000F5F89">
        <w:rPr>
          <w:i w:val="0"/>
          <w:iCs w:val="0"/>
          <w:color w:val="000000" w:themeColor="text1"/>
        </w:rPr>
        <w:t>A Administração deverá ser informada no prazo de 5 (cinco) dias úteis sobre todos os contratos de suboperação firmados ou que venham a ser celebrados pelo Contratado.</w:t>
      </w:r>
    </w:p>
    <w:p w14:paraId="0CA94995" w14:textId="7D24DCEF" w:rsidR="00B96063" w:rsidRPr="000F5F89" w:rsidRDefault="00B96063" w:rsidP="00826A56">
      <w:pPr>
        <w:pStyle w:val="Nvel2-Red"/>
        <w:rPr>
          <w:i w:val="0"/>
          <w:iCs w:val="0"/>
          <w:color w:val="000000" w:themeColor="text1"/>
        </w:rPr>
      </w:pPr>
      <w:r w:rsidRPr="000F5F89">
        <w:rPr>
          <w:i w:val="0"/>
          <w:iCs w:val="0"/>
          <w:color w:val="000000" w:themeColor="text1"/>
        </w:rPr>
        <w:t xml:space="preserve">Terminado o tratamento dos dados nos termos do </w:t>
      </w:r>
      <w:hyperlink r:id="rId21" w:anchor="art15" w:history="1">
        <w:r w:rsidRPr="000F5F89">
          <w:rPr>
            <w:rStyle w:val="Hyperlink"/>
            <w:i w:val="0"/>
            <w:iCs w:val="0"/>
            <w:color w:val="000000" w:themeColor="text1"/>
          </w:rPr>
          <w:t>art. 15 da LGPD</w:t>
        </w:r>
      </w:hyperlink>
      <w:r w:rsidRPr="000F5F89">
        <w:rPr>
          <w:i w:val="0"/>
          <w:iCs w:val="0"/>
          <w:color w:val="000000" w:themeColor="text1"/>
        </w:rPr>
        <w:t xml:space="preserve">, é dever do contratado eliminá-los, com exceção das hipóteses do </w:t>
      </w:r>
      <w:hyperlink r:id="rId22" w:anchor="art16" w:history="1">
        <w:r w:rsidRPr="000F5F89">
          <w:rPr>
            <w:rStyle w:val="Hyperlink"/>
            <w:i w:val="0"/>
            <w:iCs w:val="0"/>
            <w:color w:val="000000" w:themeColor="text1"/>
          </w:rPr>
          <w:t>art. 16 da LGPD</w:t>
        </w:r>
      </w:hyperlink>
      <w:r w:rsidRPr="000F5F89">
        <w:rPr>
          <w:i w:val="0"/>
          <w:iCs w:val="0"/>
          <w:color w:val="000000" w:themeColor="text1"/>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É dever do contratado orientar e treinar seus empregados sobre os deveres, requisitos e responsabilidades decorrentes da LGPD. </w:t>
      </w:r>
    </w:p>
    <w:p w14:paraId="1E9D9839" w14:textId="77777777" w:rsidR="00B96063" w:rsidRPr="000F5F89" w:rsidRDefault="00B96063" w:rsidP="00826A56">
      <w:pPr>
        <w:pStyle w:val="Nvel2-Red"/>
        <w:rPr>
          <w:i w:val="0"/>
          <w:iCs w:val="0"/>
          <w:color w:val="000000" w:themeColor="text1"/>
        </w:rPr>
      </w:pPr>
      <w:r w:rsidRPr="000F5F89">
        <w:rPr>
          <w:i w:val="0"/>
          <w:iCs w:val="0"/>
          <w:color w:val="000000" w:themeColor="text1"/>
        </w:rPr>
        <w:t>O Contratado deverá exigir de suboperadores e subcontratados o cumprimento dos deveres da presente cláusula, permanecendo integralmente responsável por garantir sua observância.</w:t>
      </w:r>
    </w:p>
    <w:p w14:paraId="1EE58685"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O Contratante poderá realizar diligência para aferir o cumprimento dessa cláusula, devendo o Contratado atender prontamente eventuais pedidos de comprovação formulados. </w:t>
      </w:r>
    </w:p>
    <w:p w14:paraId="004636F2" w14:textId="77777777" w:rsidR="00B96063" w:rsidRPr="000F5F89" w:rsidRDefault="00B96063" w:rsidP="00826A56">
      <w:pPr>
        <w:pStyle w:val="Nvel2-Red"/>
        <w:rPr>
          <w:i w:val="0"/>
          <w:iCs w:val="0"/>
          <w:color w:val="000000" w:themeColor="text1"/>
        </w:rPr>
      </w:pPr>
      <w:r w:rsidRPr="000F5F89">
        <w:rPr>
          <w:i w:val="0"/>
          <w:iCs w:val="0"/>
          <w:color w:val="000000" w:themeColor="text1"/>
        </w:rPr>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0F5F89" w:rsidRDefault="00B96063" w:rsidP="00826A56">
      <w:pPr>
        <w:pStyle w:val="Nvel2-Red"/>
        <w:rPr>
          <w:i w:val="0"/>
          <w:iCs w:val="0"/>
          <w:color w:val="000000" w:themeColor="text1"/>
        </w:rPr>
      </w:pPr>
      <w:r w:rsidRPr="000F5F89">
        <w:rPr>
          <w:i w:val="0"/>
          <w:iCs w:val="0"/>
          <w:color w:val="000000" w:themeColor="text1"/>
        </w:rPr>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0F5F89">
          <w:rPr>
            <w:rStyle w:val="Hyperlink"/>
            <w:i w:val="0"/>
            <w:iCs w:val="0"/>
            <w:color w:val="000000" w:themeColor="text1"/>
          </w:rPr>
          <w:t>LGPD, art. 37</w:t>
        </w:r>
      </w:hyperlink>
      <w:r w:rsidRPr="000F5F89">
        <w:rPr>
          <w:i w:val="0"/>
          <w:iCs w:val="0"/>
          <w:color w:val="000000" w:themeColor="text1"/>
        </w:rPr>
        <w:t>), com cada acesso, data, horário e registro da finalidade, para efeito de responsabilização, em caso de eventuais omissões, desvios ou abusos.</w:t>
      </w:r>
    </w:p>
    <w:p w14:paraId="168E1A84" w14:textId="77777777" w:rsidR="00B96063" w:rsidRPr="000F5F89" w:rsidRDefault="00B96063" w:rsidP="00826A56">
      <w:pPr>
        <w:pStyle w:val="Nvel3-R"/>
        <w:rPr>
          <w:i w:val="0"/>
          <w:iCs w:val="0"/>
          <w:color w:val="000000" w:themeColor="text1"/>
        </w:rPr>
      </w:pPr>
      <w:r w:rsidRPr="000F5F89">
        <w:rPr>
          <w:i w:val="0"/>
          <w:iCs w:val="0"/>
          <w:color w:val="000000" w:themeColor="text1"/>
        </w:rPr>
        <w:t>Os referidos bancos de dados devem ser desenvolvidos em formato interoperável, a fim de garantir a reutilização desses dados pela Administração nas hipóteses previstas na LGPD.</w:t>
      </w:r>
    </w:p>
    <w:p w14:paraId="649BEA81" w14:textId="77777777" w:rsidR="00B96063" w:rsidRPr="000F5F89" w:rsidRDefault="00B96063" w:rsidP="00826A56">
      <w:pPr>
        <w:pStyle w:val="Nvel2-Red"/>
        <w:rPr>
          <w:i w:val="0"/>
          <w:iCs w:val="0"/>
          <w:color w:val="000000" w:themeColor="text1"/>
        </w:rPr>
      </w:pPr>
      <w:r w:rsidRPr="000F5F89">
        <w:rPr>
          <w:i w:val="0"/>
          <w:iCs w:val="0"/>
          <w:color w:val="000000" w:themeColor="text1"/>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55D6769B" w:rsidR="00B96063" w:rsidRPr="000F5F89" w:rsidRDefault="00B96063" w:rsidP="00826A56">
      <w:pPr>
        <w:pStyle w:val="Nvel2-Red"/>
        <w:rPr>
          <w:i w:val="0"/>
          <w:iCs w:val="0"/>
          <w:color w:val="000000" w:themeColor="text1"/>
        </w:rPr>
      </w:pPr>
      <w:r w:rsidRPr="000F5F89">
        <w:rPr>
          <w:i w:val="0"/>
          <w:iCs w:val="0"/>
          <w:color w:val="000000" w:themeColor="text1"/>
        </w:rPr>
        <w:t xml:space="preserve">Os contratos e convênios de que trata o </w:t>
      </w:r>
      <w:hyperlink r:id="rId24" w:anchor="art26§1" w:history="1">
        <w:r w:rsidRPr="000F5F89">
          <w:rPr>
            <w:rStyle w:val="Hyperlink"/>
            <w:i w:val="0"/>
            <w:iCs w:val="0"/>
            <w:color w:val="000000" w:themeColor="text1"/>
          </w:rPr>
          <w:t>§ 1º do art. 26 da LGPD</w:t>
        </w:r>
      </w:hyperlink>
      <w:r w:rsidRPr="000F5F89">
        <w:rPr>
          <w:i w:val="0"/>
          <w:iCs w:val="0"/>
          <w:color w:val="000000" w:themeColor="text1"/>
        </w:rPr>
        <w:t xml:space="preserve"> deverão ser comunicados à autoridade nacional.</w:t>
      </w:r>
    </w:p>
    <w:p w14:paraId="33527014" w14:textId="77777777" w:rsidR="00475467" w:rsidRDefault="00475467" w:rsidP="00475467">
      <w:pPr>
        <w:pStyle w:val="Nivel01"/>
        <w:numPr>
          <w:ilvl w:val="0"/>
          <w:numId w:val="0"/>
        </w:numPr>
        <w:spacing w:before="0"/>
        <w:rPr>
          <w:color w:val="000000" w:themeColor="text1"/>
        </w:rPr>
      </w:pPr>
    </w:p>
    <w:p w14:paraId="32679830" w14:textId="75E02759" w:rsidR="00B96063" w:rsidRPr="00CD0BC5" w:rsidRDefault="00B96063" w:rsidP="00826A56">
      <w:pPr>
        <w:pStyle w:val="Nivel01"/>
        <w:rPr>
          <w:color w:val="000000" w:themeColor="text1"/>
        </w:rPr>
      </w:pPr>
      <w:r w:rsidRPr="00CD0BC5">
        <w:rPr>
          <w:color w:val="000000" w:themeColor="text1"/>
        </w:rPr>
        <w:t>CLÁUSULA DÉCIMA PRIMEIRA – GARANTIA DE EXECUÇÃO (</w:t>
      </w:r>
      <w:hyperlink r:id="rId25" w:anchor="art92" w:history="1">
        <w:r w:rsidRPr="00CD0BC5">
          <w:rPr>
            <w:rStyle w:val="Hyperlink"/>
            <w:color w:val="000000" w:themeColor="text1"/>
          </w:rPr>
          <w:t>art. 92, XII</w:t>
        </w:r>
      </w:hyperlink>
      <w:r w:rsidRPr="00CD0BC5">
        <w:rPr>
          <w:color w:val="000000" w:themeColor="text1"/>
        </w:rPr>
        <w:t>)</w:t>
      </w:r>
    </w:p>
    <w:p w14:paraId="4B463A6F" w14:textId="77777777" w:rsidR="00B96063" w:rsidRPr="00FE14FF" w:rsidRDefault="00B96063" w:rsidP="00826A56">
      <w:pPr>
        <w:pStyle w:val="Nvel2-Red"/>
        <w:rPr>
          <w:i w:val="0"/>
          <w:iCs w:val="0"/>
          <w:color w:val="000000" w:themeColor="text1"/>
        </w:rPr>
      </w:pPr>
      <w:r w:rsidRPr="00FE14FF">
        <w:rPr>
          <w:i w:val="0"/>
          <w:iCs w:val="0"/>
          <w:color w:val="000000" w:themeColor="text1"/>
        </w:rPr>
        <w:t>Não haverá exigência de garantia contratual da execução.</w:t>
      </w:r>
    </w:p>
    <w:p w14:paraId="0F18349F" w14:textId="77777777" w:rsidR="00475467" w:rsidRDefault="00475467" w:rsidP="00475467">
      <w:pPr>
        <w:pStyle w:val="Nivel01"/>
        <w:numPr>
          <w:ilvl w:val="0"/>
          <w:numId w:val="0"/>
        </w:numPr>
        <w:spacing w:before="0"/>
        <w:rPr>
          <w:color w:val="000000" w:themeColor="text1"/>
        </w:rPr>
      </w:pPr>
    </w:p>
    <w:p w14:paraId="26A8D97C" w14:textId="71BA31DF" w:rsidR="00B96063" w:rsidRPr="00CD0BC5" w:rsidRDefault="00B96063" w:rsidP="00826A56">
      <w:pPr>
        <w:pStyle w:val="Nivel01"/>
        <w:rPr>
          <w:color w:val="000000" w:themeColor="text1"/>
        </w:rPr>
      </w:pPr>
      <w:r w:rsidRPr="00CD0BC5">
        <w:rPr>
          <w:color w:val="000000" w:themeColor="text1"/>
        </w:rPr>
        <w:t>CLÁUSULA DÉCIMA SEGUNDA – INFRAÇÕES E SANÇÕES ADMINISTRATIVAS (</w:t>
      </w:r>
      <w:hyperlink r:id="rId26" w:anchor="art92" w:history="1">
        <w:r w:rsidRPr="00CD0BC5">
          <w:rPr>
            <w:rStyle w:val="Hyperlink"/>
            <w:color w:val="000000" w:themeColor="text1"/>
          </w:rPr>
          <w:t>art. 92, XIV</w:t>
        </w:r>
      </w:hyperlink>
      <w:r w:rsidRPr="00CD0BC5">
        <w:rPr>
          <w:color w:val="000000" w:themeColor="text1"/>
        </w:rPr>
        <w:t>)</w:t>
      </w:r>
    </w:p>
    <w:p w14:paraId="54B5111A" w14:textId="37F5AFEB" w:rsidR="00625ECF" w:rsidRDefault="00625ECF" w:rsidP="00625ECF">
      <w:pPr>
        <w:pStyle w:val="Nivel2"/>
      </w:pPr>
      <w:r>
        <w:rPr>
          <w:rFonts w:hint="eastAsia"/>
        </w:rPr>
        <w:t>O contrato deverá ser executado fielmente pelas partes, de acordo com as cláusulas avençadas e as normas da Lei n</w:t>
      </w:r>
      <w:r>
        <w:rPr>
          <w:rFonts w:hint="eastAsia"/>
        </w:rPr>
        <w:t>º</w:t>
      </w:r>
      <w:r>
        <w:rPr>
          <w:rFonts w:hint="eastAsia"/>
        </w:rPr>
        <w:t>14.133/2021 e cada parte responderá pelas consequências de sua inexecução total ou parcial.</w:t>
      </w:r>
    </w:p>
    <w:p w14:paraId="4B0220E8" w14:textId="546B2CF6" w:rsidR="00625ECF" w:rsidRDefault="00625ECF" w:rsidP="00625ECF">
      <w:pPr>
        <w:pStyle w:val="Nivel2"/>
      </w:pPr>
      <w:r>
        <w:rPr>
          <w:rFonts w:hint="eastAsia"/>
        </w:rPr>
        <w:t>A Contratada será responsabilizada administrativamente pelas infrações que cometer, estando sujeita às sanções administrativas previstas no artigo 155 e seguintes da Lei n</w:t>
      </w:r>
      <w:r>
        <w:rPr>
          <w:rFonts w:hint="eastAsia"/>
        </w:rPr>
        <w:t>º</w:t>
      </w:r>
      <w:r>
        <w:rPr>
          <w:rFonts w:hint="eastAsia"/>
        </w:rPr>
        <w:t>14.133/2021.</w:t>
      </w:r>
    </w:p>
    <w:p w14:paraId="64844CC4" w14:textId="2EA8B0E3" w:rsidR="00625ECF" w:rsidRDefault="00625ECF" w:rsidP="00625ECF">
      <w:pPr>
        <w:pStyle w:val="Nivel2"/>
      </w:pPr>
      <w:r>
        <w:rPr>
          <w:rFonts w:hint="eastAsia"/>
        </w:rPr>
        <w:t>Comete infração administrativa o fornecedor que praticar quaisquer das hipóteses previstas no art. 155 da Lei n</w:t>
      </w:r>
      <w:r>
        <w:rPr>
          <w:rFonts w:hint="eastAsia"/>
        </w:rPr>
        <w:t>º</w:t>
      </w:r>
      <w:r>
        <w:rPr>
          <w:rFonts w:hint="eastAsia"/>
        </w:rPr>
        <w:t>14.133/2021, quais sejam:</w:t>
      </w:r>
    </w:p>
    <w:p w14:paraId="0D0FD38E" w14:textId="77777777" w:rsidR="00625ECF" w:rsidRDefault="00625ECF" w:rsidP="00B82F9E">
      <w:pPr>
        <w:pStyle w:val="Nivel3"/>
      </w:pPr>
      <w:r>
        <w:rPr>
          <w:rFonts w:hint="eastAsia"/>
        </w:rPr>
        <w:t>Dar causa à inexecução parcial do contrato;</w:t>
      </w:r>
    </w:p>
    <w:p w14:paraId="5FC5E702" w14:textId="77777777" w:rsidR="00625ECF" w:rsidRDefault="00625ECF" w:rsidP="00B82F9E">
      <w:pPr>
        <w:pStyle w:val="Nivel3"/>
      </w:pPr>
      <w:r>
        <w:rPr>
          <w:rFonts w:hint="eastAsia"/>
        </w:rPr>
        <w:t>Dar causa à inexecução parcial do contrato que cause grave dano à Administração, ao funcionamento dos serviços públicos ou ao interesse coletivo;</w:t>
      </w:r>
    </w:p>
    <w:p w14:paraId="0B214657" w14:textId="77777777" w:rsidR="00625ECF" w:rsidRDefault="00625ECF" w:rsidP="00B82F9E">
      <w:pPr>
        <w:pStyle w:val="Nivel3"/>
      </w:pPr>
      <w:r>
        <w:rPr>
          <w:rFonts w:hint="eastAsia"/>
        </w:rPr>
        <w:t>Dar causa à inexecução total do contrato;</w:t>
      </w:r>
    </w:p>
    <w:p w14:paraId="4E67E93D" w14:textId="77777777" w:rsidR="00625ECF" w:rsidRDefault="00625ECF" w:rsidP="00B82F9E">
      <w:pPr>
        <w:pStyle w:val="Nivel3"/>
      </w:pPr>
      <w:r>
        <w:rPr>
          <w:rFonts w:hint="eastAsia"/>
        </w:rPr>
        <w:t>Deixar de entregar a documentação exigida para o certame;</w:t>
      </w:r>
    </w:p>
    <w:p w14:paraId="54251F7D" w14:textId="77777777" w:rsidR="00625ECF" w:rsidRDefault="00625ECF" w:rsidP="00B82F9E">
      <w:pPr>
        <w:pStyle w:val="Nivel3"/>
      </w:pPr>
      <w:r>
        <w:rPr>
          <w:rFonts w:hint="eastAsia"/>
        </w:rPr>
        <w:t>Não manter a proposta, salvo em decorrência de fato superveniente devidamente justificado;</w:t>
      </w:r>
    </w:p>
    <w:p w14:paraId="41C9A8FF" w14:textId="77777777" w:rsidR="00625ECF" w:rsidRDefault="00625ECF" w:rsidP="00B82F9E">
      <w:pPr>
        <w:pStyle w:val="Nivel3"/>
      </w:pPr>
      <w:r>
        <w:rPr>
          <w:rFonts w:hint="eastAsia"/>
        </w:rPr>
        <w:t>Não celebrar o contrato ou não entregar a documentação exigida para a contratação, quando convocado dentro do prazo de validade de sua proposta;</w:t>
      </w:r>
    </w:p>
    <w:p w14:paraId="72126A5C" w14:textId="77777777" w:rsidR="00625ECF" w:rsidRDefault="00625ECF" w:rsidP="00B82F9E">
      <w:pPr>
        <w:pStyle w:val="Nivel3"/>
      </w:pPr>
      <w:r>
        <w:rPr>
          <w:rFonts w:hint="eastAsia"/>
        </w:rPr>
        <w:t>Ensejar o retardamento da execução ou da entrega do objeto da licitação sem motivo justificado;</w:t>
      </w:r>
    </w:p>
    <w:p w14:paraId="2A6D61E5" w14:textId="77777777" w:rsidR="00625ECF" w:rsidRDefault="00625ECF" w:rsidP="00B82F9E">
      <w:pPr>
        <w:pStyle w:val="Nivel3"/>
      </w:pPr>
      <w:r>
        <w:rPr>
          <w:rFonts w:hint="eastAsia"/>
        </w:rPr>
        <w:t>Apresentar declaração ou documentação falsa exigida para o certame ou prestar declaração falsa durante a dispensa eletrônica ou a execução do contrato;</w:t>
      </w:r>
    </w:p>
    <w:p w14:paraId="66FD5B85" w14:textId="77777777" w:rsidR="00625ECF" w:rsidRDefault="00625ECF" w:rsidP="00B82F9E">
      <w:pPr>
        <w:pStyle w:val="Nivel3"/>
      </w:pPr>
      <w:r>
        <w:rPr>
          <w:rFonts w:hint="eastAsia"/>
        </w:rPr>
        <w:t>Fraudar a dispensa eletrônica ou praticar ato fraudulento na execução do contrato;</w:t>
      </w:r>
    </w:p>
    <w:p w14:paraId="276CCA27" w14:textId="77777777" w:rsidR="00625ECF" w:rsidRDefault="00625ECF" w:rsidP="00B82F9E">
      <w:pPr>
        <w:pStyle w:val="Nivel3"/>
      </w:pPr>
      <w:r>
        <w:rPr>
          <w:rFonts w:hint="eastAsia"/>
        </w:rPr>
        <w:t>Comportar-se de modo inidôneo ou cometer fraude de qualquer natureza;</w:t>
      </w:r>
    </w:p>
    <w:p w14:paraId="328E4560" w14:textId="77777777" w:rsidR="00625ECF" w:rsidRDefault="00625ECF" w:rsidP="00B82F9E">
      <w:pPr>
        <w:pStyle w:val="Nivel4"/>
      </w:pPr>
      <w:r>
        <w:rPr>
          <w:rFonts w:hint="eastAsia"/>
        </w:rPr>
        <w:t>Considera-se comportamento inidôneo, entre outros, a declaração falsa quanto às condições de participação, quanto ao enquadramento como ME/EPP ou o conluio entre os fornecedores, em qualquer momento da dispensa, mesmo após o encerramento da fase de lances.</w:t>
      </w:r>
    </w:p>
    <w:p w14:paraId="317DFAFA" w14:textId="77777777" w:rsidR="00625ECF" w:rsidRDefault="00625ECF" w:rsidP="00B82F9E">
      <w:pPr>
        <w:pStyle w:val="Nivel3"/>
      </w:pPr>
      <w:r>
        <w:rPr>
          <w:rFonts w:hint="eastAsia"/>
        </w:rPr>
        <w:t>Praticar atos ilícitos com vistas a frustrar os objetivos deste certame;</w:t>
      </w:r>
    </w:p>
    <w:p w14:paraId="564FF002" w14:textId="6FA8E815" w:rsidR="00625ECF" w:rsidRDefault="00625ECF" w:rsidP="00B82F9E">
      <w:pPr>
        <w:pStyle w:val="Nivel3"/>
      </w:pPr>
      <w:r>
        <w:rPr>
          <w:rFonts w:hint="eastAsia"/>
        </w:rPr>
        <w:t>Praticar ato lesivo previsto no art. 5</w:t>
      </w:r>
      <w:r>
        <w:rPr>
          <w:rFonts w:hint="eastAsia"/>
        </w:rPr>
        <w:t>º</w:t>
      </w:r>
      <w:r>
        <w:rPr>
          <w:rFonts w:hint="eastAsia"/>
        </w:rPr>
        <w:t xml:space="preserve"> da Lei n</w:t>
      </w:r>
      <w:r>
        <w:rPr>
          <w:rFonts w:hint="eastAsia"/>
        </w:rPr>
        <w:t>º</w:t>
      </w:r>
      <w:r>
        <w:rPr>
          <w:rFonts w:hint="eastAsia"/>
        </w:rPr>
        <w:t>12.846/2013.</w:t>
      </w:r>
    </w:p>
    <w:p w14:paraId="3BD9E657" w14:textId="77777777" w:rsidR="00625ECF" w:rsidRDefault="00625ECF" w:rsidP="00625ECF">
      <w:pPr>
        <w:pStyle w:val="Nivel2"/>
      </w:pPr>
      <w:r>
        <w:rPr>
          <w:rFonts w:hint="eastAsia"/>
        </w:rPr>
        <w:t>O fornecedor que cometer qualquer das infrações discriminadas nos subitens anteriores ficará sujeito, sem prejuízo da responsabilidade civil e criminal, às seguintes sanções:</w:t>
      </w:r>
    </w:p>
    <w:p w14:paraId="4023EAB8" w14:textId="4A8E4BA6" w:rsidR="00625ECF" w:rsidRDefault="00625ECF" w:rsidP="00B82F9E">
      <w:pPr>
        <w:pStyle w:val="Nivel3"/>
      </w:pPr>
      <w:r>
        <w:rPr>
          <w:rFonts w:hint="eastAsia"/>
        </w:rPr>
        <w:t>Advertência pela falta do subitem 1</w:t>
      </w:r>
      <w:r w:rsidR="008F6EC4">
        <w:t>2</w:t>
      </w:r>
      <w:r>
        <w:rPr>
          <w:rFonts w:hint="eastAsia"/>
        </w:rPr>
        <w:t>.3.1 deste</w:t>
      </w:r>
      <w:r w:rsidR="008F6EC4">
        <w:t xml:space="preserve"> </w:t>
      </w:r>
      <w:r w:rsidR="001B2C84">
        <w:t>C</w:t>
      </w:r>
      <w:r w:rsidR="008F6EC4">
        <w:t>ontrato</w:t>
      </w:r>
      <w:r>
        <w:rPr>
          <w:rFonts w:hint="eastAsia"/>
        </w:rPr>
        <w:t>, quando não se justificar a imposição de penalidade mais grave;</w:t>
      </w:r>
    </w:p>
    <w:p w14:paraId="6D99AF57" w14:textId="6BBB6683" w:rsidR="00625ECF" w:rsidRDefault="00625ECF" w:rsidP="00B82F9E">
      <w:pPr>
        <w:pStyle w:val="Nivel3"/>
      </w:pPr>
      <w:r>
        <w:rPr>
          <w:rFonts w:hint="eastAsia"/>
        </w:rPr>
        <w:t>Multa de 10% (dez por cento) sobre o valor estimado do(s) item(s) prejudicado(s) pela conduta do fornecedor, por qualquer das infrações dos subitens 1</w:t>
      </w:r>
      <w:r w:rsidR="008F6EC4">
        <w:t>2</w:t>
      </w:r>
      <w:r>
        <w:rPr>
          <w:rFonts w:hint="eastAsia"/>
        </w:rPr>
        <w:t>.3.1 a 1</w:t>
      </w:r>
      <w:r w:rsidR="008F6EC4">
        <w:t>2</w:t>
      </w:r>
      <w:r>
        <w:rPr>
          <w:rFonts w:hint="eastAsia"/>
        </w:rPr>
        <w:t>.3.12;</w:t>
      </w:r>
    </w:p>
    <w:p w14:paraId="6416F6EA" w14:textId="1D1076E7" w:rsidR="00625ECF" w:rsidRDefault="00625ECF" w:rsidP="00B82F9E">
      <w:pPr>
        <w:pStyle w:val="Nivel3"/>
      </w:pPr>
      <w:r>
        <w:rPr>
          <w:rFonts w:hint="eastAsia"/>
        </w:rPr>
        <w:t>Impedimento de licitar e contratar no âmbito da Administração Pública direta e indireta do ente federativo que tiver aplicado a sanção, pelo prazo máximo de 3 (três) anos, nos casos dos subitens 1</w:t>
      </w:r>
      <w:r w:rsidR="008F6EC4">
        <w:t>2</w:t>
      </w:r>
      <w:r>
        <w:rPr>
          <w:rFonts w:hint="eastAsia"/>
        </w:rPr>
        <w:t>.3.2 a 1</w:t>
      </w:r>
      <w:r w:rsidR="008F6EC4">
        <w:t>2</w:t>
      </w:r>
      <w:r>
        <w:rPr>
          <w:rFonts w:hint="eastAsia"/>
        </w:rPr>
        <w:t>.3.7 deste</w:t>
      </w:r>
      <w:r w:rsidR="008F6EC4">
        <w:t xml:space="preserve"> </w:t>
      </w:r>
      <w:r w:rsidR="001B2C84">
        <w:t>C</w:t>
      </w:r>
      <w:r w:rsidR="008F6EC4">
        <w:t>ontrato</w:t>
      </w:r>
      <w:r>
        <w:rPr>
          <w:rFonts w:hint="eastAsia"/>
        </w:rPr>
        <w:t>, quando não se justificar a imposição de penalidade mais grave;</w:t>
      </w:r>
    </w:p>
    <w:p w14:paraId="2FA27437" w14:textId="620D029A" w:rsidR="00625ECF" w:rsidRDefault="00625ECF" w:rsidP="00B82F9E">
      <w:pPr>
        <w:pStyle w:val="Nivel3"/>
      </w:pPr>
      <w:r>
        <w:rPr>
          <w:rFonts w:hint="eastAsia"/>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sidR="008F6EC4">
        <w:t>2</w:t>
      </w:r>
      <w:r>
        <w:rPr>
          <w:rFonts w:hint="eastAsia"/>
        </w:rPr>
        <w:t>.3.8 a 1</w:t>
      </w:r>
      <w:r w:rsidR="008F6EC4">
        <w:t>2</w:t>
      </w:r>
      <w:r>
        <w:rPr>
          <w:rFonts w:hint="eastAsia"/>
        </w:rPr>
        <w:t>.3.12, bem como nos demais casos que justifiquem a imposição da penalidade mais grave.</w:t>
      </w:r>
    </w:p>
    <w:p w14:paraId="74A4A224" w14:textId="042669D3" w:rsidR="00625ECF" w:rsidRDefault="00625ECF" w:rsidP="00625ECF">
      <w:pPr>
        <w:pStyle w:val="Nivel2"/>
      </w:pPr>
      <w:r>
        <w:rPr>
          <w:rFonts w:hint="eastAsia"/>
        </w:rPr>
        <w:t>A aplicação das sanções previstas neste</w:t>
      </w:r>
      <w:r w:rsidR="008F6EC4">
        <w:t xml:space="preserve"> </w:t>
      </w:r>
      <w:r w:rsidR="001B2C84">
        <w:t>C</w:t>
      </w:r>
      <w:r w:rsidR="008F6EC4">
        <w:t>ontrato</w:t>
      </w:r>
      <w:r>
        <w:rPr>
          <w:rFonts w:hint="eastAsia"/>
        </w:rPr>
        <w:t xml:space="preserve"> não exclui, em hipótese alguma, a obrigação de reparação integral do dano causado ao Contratante.</w:t>
      </w:r>
    </w:p>
    <w:p w14:paraId="286B3875" w14:textId="54C2CCB4" w:rsidR="00625ECF" w:rsidRDefault="00625ECF" w:rsidP="00625ECF">
      <w:pPr>
        <w:pStyle w:val="Nivel2"/>
      </w:pPr>
      <w:r>
        <w:rPr>
          <w:rFonts w:hint="eastAsia"/>
        </w:rPr>
        <w:t>Todas as sanções previstas neste</w:t>
      </w:r>
      <w:r w:rsidR="008F6EC4">
        <w:t xml:space="preserve"> </w:t>
      </w:r>
      <w:r w:rsidR="001B2C84">
        <w:t>C</w:t>
      </w:r>
      <w:r w:rsidR="008F6EC4">
        <w:t>ontrato</w:t>
      </w:r>
      <w:r w:rsidR="001B2C84">
        <w:t xml:space="preserve"> </w:t>
      </w:r>
      <w:r>
        <w:rPr>
          <w:rFonts w:hint="eastAsia"/>
        </w:rPr>
        <w:t>poderão ser aplicadas cumulativamente com a multa.</w:t>
      </w:r>
    </w:p>
    <w:p w14:paraId="216DB3B7" w14:textId="77777777" w:rsidR="00625ECF" w:rsidRDefault="00625ECF" w:rsidP="00625ECF">
      <w:pPr>
        <w:pStyle w:val="Nivel2"/>
      </w:pPr>
      <w:r>
        <w:rPr>
          <w:rFonts w:hint="eastAsia"/>
        </w:rPr>
        <w:t>Antes da aplicação da multa, será facultada a defesa do interessado no prazo de 15 (quinze) dias úteis, contado da data de sua intimação.</w:t>
      </w:r>
    </w:p>
    <w:p w14:paraId="3A44ED09" w14:textId="77777777" w:rsidR="00625ECF" w:rsidRDefault="00625ECF" w:rsidP="00625ECF">
      <w:pPr>
        <w:pStyle w:val="Nivel2"/>
      </w:pPr>
      <w:r>
        <w:rPr>
          <w:rFonts w:hint="eastAsia"/>
        </w:rPr>
        <w:t>Se a multa aplicada e as indenizações cabíveis forem superiores ao valor do pagamento eventualmente devido pelo Contratante à Contratada, além da perda desse valor, a diferença será descontada da garantia prestada ou será cobrada judicialmente.</w:t>
      </w:r>
    </w:p>
    <w:p w14:paraId="7D6D47AC" w14:textId="77777777" w:rsidR="00625ECF" w:rsidRDefault="00625ECF" w:rsidP="00625ECF">
      <w:pPr>
        <w:pStyle w:val="Nivel2"/>
      </w:pPr>
      <w:r>
        <w:rPr>
          <w:rFonts w:hint="eastAsia"/>
        </w:rPr>
        <w:t>Previamente ao encaminhamento à cobrança judicial, a multa poderá ser recolhida administrativamente no prazo máximo de 10 (dez) dias, a contar da data do recebimento da comunicação enviada pela autoridade competente.</w:t>
      </w:r>
    </w:p>
    <w:p w14:paraId="5B46254F" w14:textId="5034094E" w:rsidR="00625ECF" w:rsidRDefault="00625ECF" w:rsidP="00625ECF">
      <w:pPr>
        <w:pStyle w:val="Nivel2"/>
      </w:pPr>
      <w:r>
        <w:rPr>
          <w:rFonts w:hint="eastAsia"/>
        </w:rPr>
        <w:t>A aplicação das sanções realizar-se-á em processo administrativo que assegure o contraditório e a ampla defesa à Contratada, observando-se o procedimento previsto no caput e parágrafos do art. 158 da Lei n</w:t>
      </w:r>
      <w:r>
        <w:rPr>
          <w:rFonts w:hint="eastAsia"/>
        </w:rPr>
        <w:t>º</w:t>
      </w:r>
      <w:r>
        <w:rPr>
          <w:rFonts w:hint="eastAsia"/>
        </w:rPr>
        <w:t>14.133/2021, para as penalidades de impedimento de licitar e contratar e de declaração de inidoneidade para licitar ou contratar.</w:t>
      </w:r>
    </w:p>
    <w:p w14:paraId="2BF698CC" w14:textId="77777777" w:rsidR="00625ECF" w:rsidRDefault="00625ECF" w:rsidP="00625ECF">
      <w:pPr>
        <w:pStyle w:val="Nivel2"/>
      </w:pPr>
      <w:r>
        <w:rPr>
          <w:rFonts w:hint="eastAsia"/>
        </w:rPr>
        <w:t>Na aplicação das sanções serão considerados:</w:t>
      </w:r>
    </w:p>
    <w:p w14:paraId="64B76994" w14:textId="77777777" w:rsidR="00625ECF" w:rsidRDefault="00625ECF" w:rsidP="00B82F9E">
      <w:pPr>
        <w:pStyle w:val="Nivel3"/>
      </w:pPr>
      <w:r>
        <w:rPr>
          <w:rFonts w:hint="eastAsia"/>
        </w:rPr>
        <w:t>a natureza e a gravidade da infração cometida;</w:t>
      </w:r>
    </w:p>
    <w:p w14:paraId="01F473DE" w14:textId="77777777" w:rsidR="00625ECF" w:rsidRDefault="00625ECF" w:rsidP="00B82F9E">
      <w:pPr>
        <w:pStyle w:val="Nivel3"/>
      </w:pPr>
      <w:r>
        <w:rPr>
          <w:rFonts w:hint="eastAsia"/>
        </w:rPr>
        <w:t>as peculiaridades do caso concreto;</w:t>
      </w:r>
    </w:p>
    <w:p w14:paraId="1AAF5438" w14:textId="77777777" w:rsidR="00625ECF" w:rsidRDefault="00625ECF" w:rsidP="00B82F9E">
      <w:pPr>
        <w:pStyle w:val="Nivel3"/>
      </w:pPr>
      <w:r>
        <w:rPr>
          <w:rFonts w:hint="eastAsia"/>
        </w:rPr>
        <w:t>as circunstâncias agravantes ou atenuantes;</w:t>
      </w:r>
    </w:p>
    <w:p w14:paraId="24AD304C" w14:textId="77777777" w:rsidR="00625ECF" w:rsidRDefault="00625ECF" w:rsidP="00B82F9E">
      <w:pPr>
        <w:pStyle w:val="Nivel3"/>
      </w:pPr>
      <w:r>
        <w:rPr>
          <w:rFonts w:hint="eastAsia"/>
        </w:rPr>
        <w:t>os danos que dela provierem para o Contratante;</w:t>
      </w:r>
    </w:p>
    <w:p w14:paraId="0331544B" w14:textId="77777777" w:rsidR="00625ECF" w:rsidRDefault="00625ECF" w:rsidP="00B82F9E">
      <w:pPr>
        <w:pStyle w:val="Nivel3"/>
      </w:pPr>
      <w:r>
        <w:rPr>
          <w:rFonts w:hint="eastAsia"/>
        </w:rPr>
        <w:t>a implantação ou o aperfeiçoamento de programa de integridade, conforme normas e orientações dos órgãos de controle.</w:t>
      </w:r>
    </w:p>
    <w:p w14:paraId="163FF128" w14:textId="31F6E326" w:rsidR="00625ECF" w:rsidRDefault="00625ECF" w:rsidP="00625ECF">
      <w:pPr>
        <w:pStyle w:val="Nivel2"/>
      </w:pPr>
      <w:r>
        <w:rPr>
          <w:rFonts w:hint="eastAsia"/>
        </w:rPr>
        <w:t>Os atos previstos como infrações administrativas na Lei n</w:t>
      </w:r>
      <w:r>
        <w:rPr>
          <w:rFonts w:hint="eastAsia"/>
        </w:rPr>
        <w:t>º</w:t>
      </w:r>
      <w:r>
        <w:rPr>
          <w:rFonts w:hint="eastAsia"/>
        </w:rPr>
        <w:t>14.133/2021 ou em outras leis de licitações e contratos da Administração Pública que também sejam tipificados como atos lesivos na Lei n</w:t>
      </w:r>
      <w:r>
        <w:rPr>
          <w:rFonts w:hint="eastAsia"/>
        </w:rPr>
        <w:t>º</w:t>
      </w:r>
      <w:r>
        <w:rPr>
          <w:rFonts w:hint="eastAsia"/>
        </w:rPr>
        <w:t>12.846/2013 serão apurados e julgados conjuntamente, nos mesmos autos, observados o rito procedimental e autoridade competente definidos na referida Lei.</w:t>
      </w:r>
    </w:p>
    <w:p w14:paraId="33B57DC7" w14:textId="4248F166" w:rsidR="00625ECF" w:rsidRDefault="00625ECF" w:rsidP="00625ECF">
      <w:pPr>
        <w:pStyle w:val="Nivel2"/>
      </w:pPr>
      <w:r>
        <w:rPr>
          <w:rFonts w:hint="eastAsia"/>
        </w:rPr>
        <w:t>A personalidade jurídica da Contratada poderá ser desconsiderada sempre que utilizada com abuso do direito para facilitar, encobrir ou dissimular a prática dos atos ilícitos previstos neste</w:t>
      </w:r>
      <w:r w:rsidR="001B2C84">
        <w:t xml:space="preserve"> Contrato </w:t>
      </w:r>
      <w:r>
        <w:rPr>
          <w:rFonts w:hint="eastAsia"/>
        </w:rPr>
        <w:t>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14:paraId="28C5CC52" w14:textId="77777777" w:rsidR="00625ECF" w:rsidRDefault="00625ECF" w:rsidP="00625ECF">
      <w:pPr>
        <w:pStyle w:val="Nivel2"/>
      </w:pPr>
      <w:r>
        <w:rPr>
          <w:rFonts w:hint="eastAsia"/>
        </w:rPr>
        <w:t>O Contratante deverá, no prazo máximo 15 (quinze) dias úteis, contado da data de aplicação da sanção, informar e manter atualizados os dados relativos às sanções por ele aplicadas, para fins de publicidade no Cadastro Nacional de Empresas Inidôneas e Suspensas (CEIS) e no Cadastro Nacional de Empresas Punidas (CNEP), instituídos no âmbito do Poder Executivo Federal.</w:t>
      </w:r>
    </w:p>
    <w:p w14:paraId="16D8E1B6" w14:textId="59128E9B" w:rsidR="00625ECF" w:rsidRDefault="00625ECF" w:rsidP="00625ECF">
      <w:pPr>
        <w:pStyle w:val="Nivel2"/>
      </w:pPr>
      <w:r>
        <w:rPr>
          <w:rFonts w:hint="eastAsia"/>
        </w:rPr>
        <w:t>As sanções de impedimento de licitar e contratar e declaração de inidoneidade para licitar ou contratar são passíveis de reabilitação na forma do art. 163 da Lei n</w:t>
      </w:r>
      <w:r>
        <w:rPr>
          <w:rFonts w:hint="eastAsia"/>
        </w:rPr>
        <w:t>º</w:t>
      </w:r>
      <w:r>
        <w:rPr>
          <w:rFonts w:hint="eastAsia"/>
        </w:rPr>
        <w:t>14.133/2021.</w:t>
      </w:r>
    </w:p>
    <w:p w14:paraId="7EF2C7F8" w14:textId="77777777" w:rsidR="00475467" w:rsidRDefault="00475467" w:rsidP="00475467">
      <w:pPr>
        <w:pStyle w:val="Nivel01"/>
        <w:numPr>
          <w:ilvl w:val="0"/>
          <w:numId w:val="0"/>
        </w:numPr>
        <w:spacing w:before="0"/>
      </w:pPr>
    </w:p>
    <w:p w14:paraId="61343517" w14:textId="16E58A2E" w:rsidR="00B96063" w:rsidRPr="00475467" w:rsidRDefault="00B96063" w:rsidP="00826A56">
      <w:pPr>
        <w:pStyle w:val="Nivel01"/>
      </w:pPr>
      <w:r w:rsidRPr="00475467">
        <w:t>CLÁUSULA DÉCIMA TERCEIRA – DA EXTINÇÃO CONTRATUAL (</w:t>
      </w:r>
      <w:hyperlink r:id="rId27" w:anchor="art92" w:history="1">
        <w:r w:rsidRPr="00475467">
          <w:rPr>
            <w:rStyle w:val="Hyperlink"/>
            <w:color w:val="auto"/>
          </w:rPr>
          <w:t>art. 92, XIX</w:t>
        </w:r>
      </w:hyperlink>
      <w:r w:rsidRPr="00475467">
        <w:t>)</w:t>
      </w:r>
    </w:p>
    <w:p w14:paraId="44973B21" w14:textId="1C6F6BBA" w:rsidR="00B96063" w:rsidRPr="00B82F9E" w:rsidRDefault="00B96063" w:rsidP="00826A56">
      <w:pPr>
        <w:pStyle w:val="Nvel2-Red"/>
        <w:rPr>
          <w:i w:val="0"/>
          <w:iCs w:val="0"/>
          <w:color w:val="000000" w:themeColor="text1"/>
        </w:rPr>
      </w:pPr>
      <w:r w:rsidRPr="00B82F9E">
        <w:rPr>
          <w:i w:val="0"/>
          <w:iCs w:val="0"/>
          <w:color w:val="000000" w:themeColor="text1"/>
        </w:rPr>
        <w:t>O contrato se</w:t>
      </w:r>
      <w:r w:rsidR="005C7956" w:rsidRPr="00B82F9E">
        <w:rPr>
          <w:i w:val="0"/>
          <w:iCs w:val="0"/>
          <w:color w:val="000000" w:themeColor="text1"/>
        </w:rPr>
        <w:t>rá extinto</w:t>
      </w:r>
      <w:r w:rsidRPr="00B82F9E">
        <w:rPr>
          <w:i w:val="0"/>
          <w:iCs w:val="0"/>
          <w:color w:val="000000" w:themeColor="text1"/>
        </w:rPr>
        <w:t xml:space="preserve"> quando cumpridas as obrigações de ambas as partes, ainda que isso ocorra antes do prazo estipulado para tanto.</w:t>
      </w:r>
    </w:p>
    <w:p w14:paraId="78C42B8A" w14:textId="77777777" w:rsidR="00B96063" w:rsidRPr="00B82F9E" w:rsidRDefault="00B96063" w:rsidP="00826A56">
      <w:pPr>
        <w:pStyle w:val="Nvel2-Red"/>
        <w:rPr>
          <w:i w:val="0"/>
          <w:iCs w:val="0"/>
          <w:color w:val="000000" w:themeColor="text1"/>
        </w:rPr>
      </w:pPr>
      <w:r w:rsidRPr="00B82F9E">
        <w:rPr>
          <w:i w:val="0"/>
          <w:iCs w:val="0"/>
          <w:color w:val="000000" w:themeColor="text1"/>
        </w:rPr>
        <w:t>Se as obrigações não forem cumpridas no prazo estipulado, a vigência ficará prorrogada até a conclusão do objeto, caso em que deverá a Administração providenciar a readequação do cronograma fixado para o contrato.</w:t>
      </w:r>
    </w:p>
    <w:p w14:paraId="18C74313" w14:textId="77777777" w:rsidR="00B96063" w:rsidRPr="00B82F9E" w:rsidRDefault="00B96063" w:rsidP="00826A56">
      <w:pPr>
        <w:pStyle w:val="Nvel2-Red"/>
        <w:rPr>
          <w:i w:val="0"/>
          <w:iCs w:val="0"/>
          <w:color w:val="000000" w:themeColor="text1"/>
        </w:rPr>
      </w:pPr>
      <w:r w:rsidRPr="00B82F9E">
        <w:rPr>
          <w:i w:val="0"/>
          <w:iCs w:val="0"/>
          <w:color w:val="000000" w:themeColor="text1"/>
        </w:rPr>
        <w:t>Quando a não conclusão do contrato referida no item anterior decorrer de culpa do contratado:</w:t>
      </w:r>
    </w:p>
    <w:p w14:paraId="2F64DFC8" w14:textId="77777777" w:rsidR="00B96063" w:rsidRPr="00B82F9E"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color w:val="000000" w:themeColor="text1"/>
          <w:sz w:val="20"/>
          <w:szCs w:val="20"/>
        </w:rPr>
      </w:pPr>
      <w:r w:rsidRPr="00B82F9E">
        <w:rPr>
          <w:rFonts w:ascii="Arial" w:eastAsia="Arial" w:hAnsi="Arial" w:cs="Arial"/>
          <w:color w:val="000000" w:themeColor="text1"/>
          <w:sz w:val="20"/>
          <w:szCs w:val="20"/>
        </w:rPr>
        <w:t xml:space="preserve">ficará ele constituído em mora, sendo-lhe aplicáveis as respectivas sanções administrativas; e  </w:t>
      </w:r>
    </w:p>
    <w:p w14:paraId="4BE9D81E" w14:textId="6D9E4ADF" w:rsidR="00B96063" w:rsidRPr="00B82F9E" w:rsidRDefault="00B96063" w:rsidP="00826A56">
      <w:pPr>
        <w:pStyle w:val="PargrafodaLista"/>
        <w:numPr>
          <w:ilvl w:val="0"/>
          <w:numId w:val="11"/>
        </w:numPr>
        <w:suppressAutoHyphens/>
        <w:spacing w:before="120" w:after="120" w:line="276" w:lineRule="auto"/>
        <w:ind w:left="284" w:firstLine="0"/>
        <w:jc w:val="both"/>
        <w:rPr>
          <w:rFonts w:ascii="Arial" w:eastAsia="Arial" w:hAnsi="Arial" w:cs="Arial"/>
          <w:color w:val="000000" w:themeColor="text1"/>
          <w:sz w:val="20"/>
          <w:szCs w:val="20"/>
        </w:rPr>
      </w:pPr>
      <w:r w:rsidRPr="00B82F9E">
        <w:rPr>
          <w:rFonts w:ascii="Arial" w:eastAsia="Arial" w:hAnsi="Arial" w:cs="Arial"/>
          <w:color w:val="000000" w:themeColor="text1"/>
          <w:sz w:val="20"/>
          <w:szCs w:val="20"/>
        </w:rPr>
        <w:t>poderá a Administração optar pela extinção do contrato e, nesse caso, adotará as medidas admitidas em lei para a continuidade da execução contratual</w:t>
      </w:r>
    </w:p>
    <w:p w14:paraId="3B45279E" w14:textId="63CD2CA0" w:rsidR="00B96063" w:rsidRPr="002E4287" w:rsidRDefault="00B96063" w:rsidP="00826A56">
      <w:pPr>
        <w:pStyle w:val="Nivel2"/>
        <w:rPr>
          <w:color w:val="000000" w:themeColor="text1"/>
        </w:rPr>
      </w:pPr>
      <w:r w:rsidRPr="002E4287">
        <w:rPr>
          <w:color w:val="000000" w:themeColor="text1"/>
        </w:rPr>
        <w:t>O contrato pode</w:t>
      </w:r>
      <w:r w:rsidR="005C7956" w:rsidRPr="002E4287">
        <w:rPr>
          <w:color w:val="000000" w:themeColor="text1"/>
        </w:rPr>
        <w:t>rá</w:t>
      </w:r>
      <w:r w:rsidRPr="002E4287">
        <w:rPr>
          <w:color w:val="000000" w:themeColor="text1"/>
        </w:rPr>
        <w:t xml:space="preserve"> ser extinto antes de cumpridas as obrigações nele estipuladas, ou antes do prazo nele fixado, por algum dos motivos previstos no </w:t>
      </w:r>
      <w:hyperlink r:id="rId28" w:anchor="art137">
        <w:r w:rsidRPr="002E4287">
          <w:rPr>
            <w:rStyle w:val="Hyperlink"/>
            <w:color w:val="000000" w:themeColor="text1"/>
          </w:rPr>
          <w:t>artigo 137 da Lei nº 14.133/21</w:t>
        </w:r>
      </w:hyperlink>
      <w:r w:rsidRPr="002E4287">
        <w:rPr>
          <w:color w:val="000000" w:themeColor="text1"/>
        </w:rPr>
        <w:t>, bem como amigavelmente, assegurados o contraditório e a ampla defesa.</w:t>
      </w:r>
    </w:p>
    <w:p w14:paraId="670D9E74" w14:textId="5135F401" w:rsidR="00B96063" w:rsidRPr="002E4287" w:rsidRDefault="00B96063" w:rsidP="00826A56">
      <w:pPr>
        <w:pStyle w:val="Nivel3"/>
        <w:rPr>
          <w:color w:val="000000" w:themeColor="text1"/>
        </w:rPr>
      </w:pPr>
      <w:r w:rsidRPr="002E4287">
        <w:rPr>
          <w:color w:val="000000" w:themeColor="text1"/>
        </w:rPr>
        <w:t xml:space="preserve">Nesta hipótese, aplicam-se também os </w:t>
      </w:r>
      <w:hyperlink r:id="rId29" w:anchor="art138" w:history="1">
        <w:r w:rsidRPr="002E4287">
          <w:rPr>
            <w:rStyle w:val="Hyperlink"/>
            <w:color w:val="000000" w:themeColor="text1"/>
          </w:rPr>
          <w:t>artigos 138 e 139</w:t>
        </w:r>
      </w:hyperlink>
      <w:r w:rsidRPr="002E4287">
        <w:rPr>
          <w:color w:val="000000" w:themeColor="text1"/>
        </w:rPr>
        <w:t xml:space="preserve"> da mesma Lei.</w:t>
      </w:r>
    </w:p>
    <w:p w14:paraId="1084C1FA" w14:textId="1F85943A" w:rsidR="00B96063" w:rsidRPr="002E4287" w:rsidRDefault="00B96063" w:rsidP="00826A56">
      <w:pPr>
        <w:pStyle w:val="Nivel3"/>
      </w:pPr>
      <w:r w:rsidRPr="002E4287">
        <w:t xml:space="preserve">A alteração social ou a modificação da finalidade ou da estrutura da empresa não ensejará a </w:t>
      </w:r>
      <w:r w:rsidR="00411D38" w:rsidRPr="002E4287">
        <w:t>extinção</w:t>
      </w:r>
      <w:r w:rsidRPr="002E4287">
        <w:t xml:space="preserve"> se não restringir sua capacidade de concluir o contrato.</w:t>
      </w:r>
    </w:p>
    <w:p w14:paraId="501254A2" w14:textId="77777777" w:rsidR="00B96063" w:rsidRPr="002E4287" w:rsidRDefault="00B96063" w:rsidP="00826A56">
      <w:pPr>
        <w:pStyle w:val="Nivel4"/>
      </w:pPr>
      <w:r w:rsidRPr="002E4287">
        <w:rPr>
          <w:color w:val="000000" w:themeColor="text1"/>
        </w:rPr>
        <w:t xml:space="preserve">Se a operação </w:t>
      </w:r>
      <w:r w:rsidRPr="002E4287">
        <w:t>implicar mudança da pessoa jurídica contratada, deverá ser formalizado termo aditivo para alteração subjetiva.</w:t>
      </w:r>
    </w:p>
    <w:p w14:paraId="6A45A942" w14:textId="773AA2D0" w:rsidR="00B96063" w:rsidRPr="002E4287" w:rsidRDefault="00B96063" w:rsidP="00826A56">
      <w:pPr>
        <w:pStyle w:val="Nivel2"/>
      </w:pPr>
      <w:r w:rsidRPr="002E4287">
        <w:t xml:space="preserve">O termo de </w:t>
      </w:r>
      <w:r w:rsidR="00D57EDE" w:rsidRPr="002E4287">
        <w:t>extinção</w:t>
      </w:r>
      <w:r w:rsidRPr="002E4287">
        <w:t>, sempre que possível, será precedido:</w:t>
      </w:r>
    </w:p>
    <w:p w14:paraId="0D7B4416" w14:textId="77777777" w:rsidR="00B96063" w:rsidRPr="002E4287" w:rsidRDefault="00B96063" w:rsidP="00826A56">
      <w:pPr>
        <w:pStyle w:val="Nivel4"/>
      </w:pPr>
      <w:r w:rsidRPr="002E4287">
        <w:t>Balanço dos eventos contratuais já cumpridos ou parcialmente cumpridos;</w:t>
      </w:r>
    </w:p>
    <w:p w14:paraId="4CEFC42D" w14:textId="77777777" w:rsidR="00B96063" w:rsidRPr="002E4287" w:rsidRDefault="00B96063" w:rsidP="00826A56">
      <w:pPr>
        <w:pStyle w:val="Nivel4"/>
      </w:pPr>
      <w:r w:rsidRPr="002E4287">
        <w:t>Relação dos pagamentos já efetuados e ainda devidos;</w:t>
      </w:r>
    </w:p>
    <w:p w14:paraId="2545D76E" w14:textId="77777777" w:rsidR="00B96063" w:rsidRPr="002E4287" w:rsidRDefault="00B96063" w:rsidP="00826A56">
      <w:pPr>
        <w:pStyle w:val="Nivel4"/>
      </w:pPr>
      <w:r w:rsidRPr="002E4287">
        <w:t>Indenizações e multas.</w:t>
      </w:r>
    </w:p>
    <w:p w14:paraId="03664BB7" w14:textId="50052D0E" w:rsidR="00B96063" w:rsidRPr="002E4287" w:rsidRDefault="00B96063" w:rsidP="00826A56">
      <w:pPr>
        <w:pStyle w:val="Nivel2"/>
        <w:rPr>
          <w:color w:val="000000" w:themeColor="text1"/>
        </w:rPr>
      </w:pPr>
      <w:r w:rsidRPr="002E4287">
        <w:rPr>
          <w:color w:val="000000" w:themeColor="text1"/>
        </w:rPr>
        <w:t>A extinção do contrato não configura óbice para o reconhecimento do desequilíbrio econômico-financeiro, hipótese em que será concedida indenização por meio de termo indenizatório (</w:t>
      </w:r>
      <w:hyperlink r:id="rId30" w:anchor="art131">
        <w:r w:rsidRPr="002E4287">
          <w:rPr>
            <w:rStyle w:val="Hyperlink"/>
            <w:color w:val="000000" w:themeColor="text1"/>
          </w:rPr>
          <w:t xml:space="preserve">art. 131, </w:t>
        </w:r>
        <w:r w:rsidRPr="002E4287">
          <w:rPr>
            <w:rStyle w:val="Hyperlink"/>
            <w:i/>
            <w:iCs/>
            <w:color w:val="000000" w:themeColor="text1"/>
          </w:rPr>
          <w:t xml:space="preserve">caput, </w:t>
        </w:r>
        <w:r w:rsidRPr="002E4287">
          <w:rPr>
            <w:rStyle w:val="Hyperlink"/>
            <w:color w:val="000000" w:themeColor="text1"/>
          </w:rPr>
          <w:t>da Lei nº 14.133, de 2021).</w:t>
        </w:r>
      </w:hyperlink>
      <w:r w:rsidRPr="002E4287">
        <w:rPr>
          <w:color w:val="000000" w:themeColor="text1"/>
        </w:rPr>
        <w:t xml:space="preserve"> </w:t>
      </w:r>
    </w:p>
    <w:p w14:paraId="3CBE08C3" w14:textId="516CA510" w:rsidR="120AD838" w:rsidRDefault="120AD838" w:rsidP="00826A56">
      <w:pPr>
        <w:pStyle w:val="Nivel2"/>
      </w:pPr>
      <w:r w:rsidRPr="002E4287">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2032D0D" w14:textId="77777777" w:rsidR="002A3B73" w:rsidRPr="002E4287" w:rsidRDefault="002A3B73" w:rsidP="002A3B73">
      <w:pPr>
        <w:pStyle w:val="Nivel2"/>
        <w:numPr>
          <w:ilvl w:val="0"/>
          <w:numId w:val="0"/>
        </w:numPr>
      </w:pPr>
    </w:p>
    <w:p w14:paraId="48FD269E" w14:textId="77777777" w:rsidR="007A459A" w:rsidRDefault="007A459A" w:rsidP="007A459A">
      <w:pPr>
        <w:pStyle w:val="Nivel01"/>
        <w:numPr>
          <w:ilvl w:val="0"/>
          <w:numId w:val="0"/>
        </w:numPr>
        <w:spacing w:before="0"/>
        <w:rPr>
          <w:color w:val="000000" w:themeColor="text1"/>
        </w:rPr>
      </w:pPr>
    </w:p>
    <w:p w14:paraId="06735A2A" w14:textId="581216AF" w:rsidR="00B96063" w:rsidRPr="00F25F68" w:rsidRDefault="00B96063" w:rsidP="00826A56">
      <w:pPr>
        <w:pStyle w:val="Nivel01"/>
        <w:rPr>
          <w:color w:val="000000" w:themeColor="text1"/>
        </w:rPr>
      </w:pPr>
      <w:r w:rsidRPr="00F25F68">
        <w:rPr>
          <w:color w:val="000000" w:themeColor="text1"/>
        </w:rPr>
        <w:t>CLÁUSULA DÉCIMA QUARTA – DOTAÇÃO ORÇAMENTÁRIA (</w:t>
      </w:r>
      <w:hyperlink r:id="rId31" w:anchor="art92">
        <w:r w:rsidRPr="00F25F68">
          <w:rPr>
            <w:rStyle w:val="Hyperlink"/>
            <w:color w:val="000000" w:themeColor="text1"/>
          </w:rPr>
          <w:t>art. 92, VIII</w:t>
        </w:r>
      </w:hyperlink>
      <w:r w:rsidRPr="00F25F68">
        <w:rPr>
          <w:color w:val="000000" w:themeColor="text1"/>
        </w:rPr>
        <w:t>)</w:t>
      </w:r>
    </w:p>
    <w:p w14:paraId="1256B6F5" w14:textId="1F66A748" w:rsidR="00B96063" w:rsidRPr="0097012A" w:rsidRDefault="00B96063" w:rsidP="00826A56">
      <w:pPr>
        <w:pStyle w:val="Nivel2"/>
      </w:pPr>
      <w:r>
        <w:t>As despesas decorrentes da presente contratação correrão à conta de recursos específicos consignados no Orçamento</w:t>
      </w:r>
      <w:r w:rsidR="00ED172C">
        <w:t xml:space="preserve"> do Conselho Federal de Enfermagem </w:t>
      </w:r>
      <w:r w:rsidRPr="001958D0">
        <w:t>deste</w:t>
      </w:r>
      <w:r>
        <w:t xml:space="preserve"> exercício, na dotação abaixo discriminada:</w:t>
      </w:r>
    </w:p>
    <w:p w14:paraId="35DC0FCF" w14:textId="43F06189"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Elemento de Despesa:</w:t>
      </w:r>
      <w:r w:rsidR="007F43C0">
        <w:rPr>
          <w:rFonts w:ascii="Arial" w:eastAsia="Arial" w:hAnsi="Arial" w:cs="Arial"/>
          <w:sz w:val="20"/>
          <w:szCs w:val="20"/>
        </w:rPr>
        <w:t xml:space="preserve"> ..................................</w:t>
      </w:r>
    </w:p>
    <w:p w14:paraId="6F4F172A" w14:textId="56F2CB35" w:rsidR="00B96063" w:rsidRPr="0097012A" w:rsidRDefault="00B96063" w:rsidP="00826A56">
      <w:pPr>
        <w:numPr>
          <w:ilvl w:val="1"/>
          <w:numId w:val="12"/>
        </w:numPr>
        <w:suppressAutoHyphens/>
        <w:spacing w:before="120" w:after="120" w:line="276" w:lineRule="auto"/>
        <w:ind w:left="284" w:firstLine="1134"/>
        <w:jc w:val="both"/>
        <w:rPr>
          <w:rFonts w:ascii="Arial" w:eastAsia="Arial" w:hAnsi="Arial" w:cs="Arial"/>
          <w:sz w:val="20"/>
          <w:szCs w:val="20"/>
        </w:rPr>
      </w:pPr>
      <w:r w:rsidRPr="0097012A">
        <w:rPr>
          <w:rFonts w:ascii="Arial" w:eastAsia="Arial" w:hAnsi="Arial" w:cs="Arial"/>
          <w:sz w:val="20"/>
          <w:szCs w:val="20"/>
        </w:rPr>
        <w:t>Nota de Empenho:</w:t>
      </w:r>
      <w:r w:rsidR="007F43C0">
        <w:rPr>
          <w:rFonts w:ascii="Arial" w:eastAsia="Arial" w:hAnsi="Arial" w:cs="Arial"/>
          <w:sz w:val="20"/>
          <w:szCs w:val="20"/>
        </w:rPr>
        <w:t xml:space="preserve"> ........................................</w:t>
      </w:r>
    </w:p>
    <w:p w14:paraId="23BD7B65" w14:textId="77777777" w:rsidR="007A459A" w:rsidRDefault="007A459A" w:rsidP="007A459A">
      <w:pPr>
        <w:pStyle w:val="Nivel01"/>
        <w:numPr>
          <w:ilvl w:val="0"/>
          <w:numId w:val="0"/>
        </w:numPr>
        <w:spacing w:before="0"/>
        <w:rPr>
          <w:color w:val="000000" w:themeColor="text1"/>
        </w:rPr>
      </w:pPr>
    </w:p>
    <w:p w14:paraId="49FE1A8A" w14:textId="4521260C" w:rsidR="00B96063" w:rsidRPr="00ED0F4D" w:rsidRDefault="00B96063" w:rsidP="00826A56">
      <w:pPr>
        <w:pStyle w:val="Nivel01"/>
        <w:rPr>
          <w:color w:val="000000" w:themeColor="text1"/>
        </w:rPr>
      </w:pPr>
      <w:r w:rsidRPr="00ED0F4D">
        <w:rPr>
          <w:color w:val="000000" w:themeColor="text1"/>
        </w:rPr>
        <w:t>CLÁUSULA DÉCIMA QUINTA – DOS CASOS OMISSOS (</w:t>
      </w:r>
      <w:hyperlink r:id="rId32" w:anchor="art92">
        <w:r w:rsidRPr="00ED0F4D">
          <w:rPr>
            <w:rStyle w:val="Hyperlink"/>
            <w:color w:val="000000" w:themeColor="text1"/>
          </w:rPr>
          <w:t>art. 92, III</w:t>
        </w:r>
      </w:hyperlink>
      <w:r w:rsidRPr="00ED0F4D">
        <w:rPr>
          <w:color w:val="000000" w:themeColor="text1"/>
        </w:rPr>
        <w:t>)</w:t>
      </w:r>
    </w:p>
    <w:p w14:paraId="344D0729" w14:textId="29ECADAD" w:rsidR="00B96063" w:rsidRPr="00ED0F4D" w:rsidRDefault="00B96063" w:rsidP="00826A56">
      <w:pPr>
        <w:pStyle w:val="Nivel2"/>
        <w:rPr>
          <w:color w:val="000000" w:themeColor="text1"/>
        </w:rPr>
      </w:pPr>
      <w:r w:rsidRPr="00ED0F4D">
        <w:rPr>
          <w:color w:val="000000" w:themeColor="text1"/>
        </w:rPr>
        <w:t xml:space="preserve">Os casos omissos serão decididos pelo contratante, segundo as disposições contidas na </w:t>
      </w:r>
      <w:hyperlink r:id="rId33">
        <w:r w:rsidRPr="00ED0F4D">
          <w:rPr>
            <w:rStyle w:val="Hyperlink"/>
            <w:color w:val="000000" w:themeColor="text1"/>
          </w:rPr>
          <w:t>Lei nº 14.133, de 2021</w:t>
        </w:r>
      </w:hyperlink>
      <w:r w:rsidRPr="00ED0F4D">
        <w:rPr>
          <w:color w:val="000000" w:themeColor="text1"/>
        </w:rPr>
        <w:t xml:space="preserve">, e demais normas federais aplicáveis e, subsidiariamente, segundo as disposições contidas na </w:t>
      </w:r>
      <w:hyperlink r:id="rId34">
        <w:r w:rsidRPr="00ED0F4D">
          <w:rPr>
            <w:rStyle w:val="Hyperlink"/>
            <w:color w:val="000000" w:themeColor="text1"/>
          </w:rPr>
          <w:t>Lei nº 8.078, de 1990 – Código de Defesa do Consumidor</w:t>
        </w:r>
      </w:hyperlink>
      <w:r w:rsidRPr="00ED0F4D">
        <w:rPr>
          <w:color w:val="000000" w:themeColor="text1"/>
        </w:rPr>
        <w:t xml:space="preserve"> – e normas e princípios gerais dos contratos.</w:t>
      </w:r>
    </w:p>
    <w:p w14:paraId="7B6A40E5" w14:textId="77777777" w:rsidR="007A459A" w:rsidRDefault="007A459A" w:rsidP="007A459A">
      <w:pPr>
        <w:pStyle w:val="Nivel01"/>
        <w:numPr>
          <w:ilvl w:val="0"/>
          <w:numId w:val="0"/>
        </w:numPr>
        <w:spacing w:before="0"/>
        <w:rPr>
          <w:color w:val="000000" w:themeColor="text1"/>
        </w:rPr>
      </w:pPr>
    </w:p>
    <w:p w14:paraId="77AAC926" w14:textId="4CB94A75" w:rsidR="00B96063" w:rsidRPr="00ED0F4D" w:rsidRDefault="00B96063" w:rsidP="00826A56">
      <w:pPr>
        <w:pStyle w:val="Nivel01"/>
        <w:rPr>
          <w:color w:val="000000" w:themeColor="text1"/>
        </w:rPr>
      </w:pPr>
      <w:r w:rsidRPr="00ED0F4D">
        <w:rPr>
          <w:color w:val="000000" w:themeColor="text1"/>
        </w:rPr>
        <w:t>CLÁUSULA DÉCIMA SEXTA – ALTERAÇÕES</w:t>
      </w:r>
    </w:p>
    <w:p w14:paraId="6DF3A2EC" w14:textId="77CF89F4" w:rsidR="00B96063" w:rsidRPr="00ED0F4D" w:rsidRDefault="00B96063" w:rsidP="00826A56">
      <w:pPr>
        <w:pStyle w:val="Nivel2"/>
        <w:rPr>
          <w:color w:val="000000" w:themeColor="text1"/>
        </w:rPr>
      </w:pPr>
      <w:r w:rsidRPr="00ED0F4D">
        <w:rPr>
          <w:color w:val="000000" w:themeColor="text1"/>
        </w:rPr>
        <w:t xml:space="preserve">Eventuais alterações contratuais reger-se-ão pela disciplina dos </w:t>
      </w:r>
      <w:hyperlink r:id="rId35" w:anchor="art124">
        <w:proofErr w:type="spellStart"/>
        <w:r w:rsidRPr="00ED0F4D">
          <w:rPr>
            <w:rStyle w:val="Hyperlink"/>
            <w:color w:val="000000" w:themeColor="text1"/>
          </w:rPr>
          <w:t>arts</w:t>
        </w:r>
        <w:proofErr w:type="spellEnd"/>
        <w:r w:rsidRPr="00ED0F4D">
          <w:rPr>
            <w:rStyle w:val="Hyperlink"/>
            <w:color w:val="000000" w:themeColor="text1"/>
          </w:rPr>
          <w:t>. 124 e seguintes da Lei nº 14.133, de 2021</w:t>
        </w:r>
      </w:hyperlink>
      <w:r w:rsidRPr="00ED0F4D">
        <w:rPr>
          <w:color w:val="000000" w:themeColor="text1"/>
        </w:rPr>
        <w:t>.</w:t>
      </w:r>
    </w:p>
    <w:p w14:paraId="36BE3C22" w14:textId="7EF92F77" w:rsidR="00B96063" w:rsidRPr="00ED0F4D" w:rsidRDefault="00B96063" w:rsidP="00826A56">
      <w:pPr>
        <w:pStyle w:val="Nivel2"/>
        <w:rPr>
          <w:color w:val="000000" w:themeColor="text1"/>
        </w:rPr>
      </w:pPr>
      <w:r w:rsidRPr="00ED0F4D">
        <w:rPr>
          <w:color w:val="000000" w:themeColor="text1"/>
        </w:rPr>
        <w:t>O contratado é obrigado a aceitar, nas mesmas condições contratuais, os acréscimos ou supressões que se fizerem necessários, até o limite de 25% (vinte e cinco por cento) do valor inicial atualizado do contrato.</w:t>
      </w:r>
    </w:p>
    <w:p w14:paraId="7C178415" w14:textId="77777777" w:rsidR="00A13B91" w:rsidRPr="00ED0F4D" w:rsidRDefault="00A13B91" w:rsidP="00826A56">
      <w:pPr>
        <w:pStyle w:val="Nivel2"/>
        <w:rPr>
          <w:color w:val="000000" w:themeColor="text1"/>
        </w:rPr>
      </w:pPr>
      <w:r w:rsidRPr="00ED0F4D">
        <w:rPr>
          <w:color w:val="000000" w:themeColor="text1"/>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B15BCB1" w14:textId="6FEC5A1C" w:rsidR="00B96063" w:rsidRPr="00ED0F4D" w:rsidRDefault="00B96063" w:rsidP="00826A56">
      <w:pPr>
        <w:pStyle w:val="Nivel2"/>
        <w:rPr>
          <w:color w:val="000000" w:themeColor="text1"/>
        </w:rPr>
      </w:pPr>
      <w:r w:rsidRPr="00ED0F4D">
        <w:rPr>
          <w:color w:val="000000" w:themeColor="text1"/>
        </w:rPr>
        <w:t xml:space="preserve">Registros que não caracterizam alteração do contrato podem ser realizados por simples apostila, dispensada a celebração de termo aditivo, na forma do </w:t>
      </w:r>
      <w:hyperlink r:id="rId36" w:anchor="art136">
        <w:r w:rsidRPr="00ED0F4D">
          <w:rPr>
            <w:rStyle w:val="Hyperlink"/>
            <w:color w:val="000000" w:themeColor="text1"/>
          </w:rPr>
          <w:t>art. 136 da Lei nº 14.133, de 2021</w:t>
        </w:r>
      </w:hyperlink>
      <w:r w:rsidRPr="00ED0F4D">
        <w:rPr>
          <w:color w:val="000000" w:themeColor="text1"/>
        </w:rPr>
        <w:t>.</w:t>
      </w:r>
    </w:p>
    <w:p w14:paraId="23EE167B" w14:textId="77777777" w:rsidR="007A459A" w:rsidRDefault="007A459A" w:rsidP="00D56721">
      <w:pPr>
        <w:pStyle w:val="Nivel01"/>
        <w:numPr>
          <w:ilvl w:val="0"/>
          <w:numId w:val="0"/>
        </w:numPr>
        <w:spacing w:before="0"/>
      </w:pPr>
    </w:p>
    <w:p w14:paraId="4BF4B20F" w14:textId="45E2AC05" w:rsidR="00B96063" w:rsidRPr="007A459A" w:rsidRDefault="00B96063" w:rsidP="00826A56">
      <w:pPr>
        <w:pStyle w:val="Nivel01"/>
      </w:pPr>
      <w:r w:rsidRPr="007A459A">
        <w:t>CLÁUSULA DÉCIMA SÉTIMA – PUBLICAÇÃO</w:t>
      </w:r>
    </w:p>
    <w:p w14:paraId="055FC88A" w14:textId="5A64E01D" w:rsidR="00B96063" w:rsidRDefault="00B96063" w:rsidP="00826A56">
      <w:pPr>
        <w:pStyle w:val="Nivel2"/>
        <w:rPr>
          <w:color w:val="000000" w:themeColor="text1"/>
        </w:rPr>
      </w:pPr>
      <w:r w:rsidRPr="00752A18">
        <w:rPr>
          <w:color w:val="000000" w:themeColor="text1"/>
        </w:rPr>
        <w:t xml:space="preserve">Incumbirá ao contratante divulgar o presente instrumento no Portal Nacional de Contratações Públicas (PNCP), na forma prevista no </w:t>
      </w:r>
      <w:hyperlink r:id="rId37" w:anchor="art94">
        <w:r w:rsidRPr="00752A18">
          <w:rPr>
            <w:rStyle w:val="Hyperlink"/>
            <w:color w:val="000000" w:themeColor="text1"/>
          </w:rPr>
          <w:t>art. 94 da Lei 14.133, de 2021</w:t>
        </w:r>
      </w:hyperlink>
      <w:r w:rsidRPr="00752A18">
        <w:rPr>
          <w:color w:val="000000" w:themeColor="text1"/>
        </w:rPr>
        <w:t xml:space="preserve">, bem como no respectivo sítio oficial na Internet, em atenção ao </w:t>
      </w:r>
      <w:r w:rsidR="007B5CF4" w:rsidRPr="00752A18">
        <w:rPr>
          <w:color w:val="000000" w:themeColor="text1"/>
        </w:rPr>
        <w:t xml:space="preserve">art. 91, </w:t>
      </w:r>
      <w:r w:rsidR="007B5CF4" w:rsidRPr="00752A18">
        <w:rPr>
          <w:i/>
          <w:iCs/>
          <w:color w:val="000000" w:themeColor="text1"/>
        </w:rPr>
        <w:t>caput,</w:t>
      </w:r>
      <w:r w:rsidR="007B5CF4" w:rsidRPr="00752A18">
        <w:rPr>
          <w:color w:val="000000" w:themeColor="text1"/>
        </w:rPr>
        <w:t xml:space="preserve"> da Lei n</w:t>
      </w:r>
      <w:r w:rsidR="009C1DEE">
        <w:rPr>
          <w:color w:val="000000" w:themeColor="text1"/>
        </w:rPr>
        <w:t>º</w:t>
      </w:r>
      <w:r w:rsidR="007B5CF4" w:rsidRPr="00752A18">
        <w:rPr>
          <w:color w:val="000000" w:themeColor="text1"/>
        </w:rPr>
        <w:t xml:space="preserve"> 14.133, de 2021, e ao </w:t>
      </w:r>
      <w:hyperlink r:id="rId38" w:anchor="art8§2">
        <w:r w:rsidRPr="00752A18">
          <w:rPr>
            <w:rStyle w:val="Hyperlink"/>
            <w:color w:val="000000" w:themeColor="text1"/>
          </w:rPr>
          <w:t>art. 8º, §2º, da Lei n</w:t>
        </w:r>
        <w:r w:rsidR="009C1DEE">
          <w:rPr>
            <w:rStyle w:val="Hyperlink"/>
            <w:color w:val="000000" w:themeColor="text1"/>
          </w:rPr>
          <w:t>º</w:t>
        </w:r>
        <w:r w:rsidRPr="00752A18">
          <w:rPr>
            <w:rStyle w:val="Hyperlink"/>
            <w:color w:val="000000" w:themeColor="text1"/>
          </w:rPr>
          <w:t xml:space="preserve"> 12.527, de 2011</w:t>
        </w:r>
      </w:hyperlink>
      <w:r w:rsidRPr="00752A18">
        <w:rPr>
          <w:color w:val="000000" w:themeColor="text1"/>
        </w:rPr>
        <w:t xml:space="preserve">, c/c </w:t>
      </w:r>
      <w:hyperlink r:id="rId39" w:anchor="art7§3">
        <w:r w:rsidRPr="00752A18">
          <w:rPr>
            <w:rStyle w:val="Hyperlink"/>
            <w:color w:val="000000" w:themeColor="text1"/>
          </w:rPr>
          <w:t>art. 7º, §3º, inciso V, do Decreto n</w:t>
        </w:r>
        <w:r w:rsidR="009C1DEE">
          <w:rPr>
            <w:rStyle w:val="Hyperlink"/>
            <w:color w:val="000000" w:themeColor="text1"/>
          </w:rPr>
          <w:t>º</w:t>
        </w:r>
        <w:r w:rsidRPr="00752A18">
          <w:rPr>
            <w:rStyle w:val="Hyperlink"/>
            <w:color w:val="000000" w:themeColor="text1"/>
          </w:rPr>
          <w:t xml:space="preserve"> 7.724, de 2012.</w:t>
        </w:r>
      </w:hyperlink>
      <w:r w:rsidRPr="00752A18">
        <w:rPr>
          <w:color w:val="000000" w:themeColor="text1"/>
        </w:rPr>
        <w:t xml:space="preserve"> </w:t>
      </w:r>
    </w:p>
    <w:p w14:paraId="05420324" w14:textId="77777777" w:rsidR="002A3B73" w:rsidRDefault="002A3B73" w:rsidP="002A3B73">
      <w:pPr>
        <w:pStyle w:val="Nivel01"/>
        <w:numPr>
          <w:ilvl w:val="0"/>
          <w:numId w:val="0"/>
        </w:numPr>
      </w:pPr>
    </w:p>
    <w:p w14:paraId="16CE42D2" w14:textId="77777777" w:rsidR="002A3B73" w:rsidRDefault="002A3B73" w:rsidP="002A3B73"/>
    <w:p w14:paraId="77C1C529" w14:textId="77777777" w:rsidR="002A3B73" w:rsidRDefault="002A3B73" w:rsidP="002A3B73"/>
    <w:p w14:paraId="59E6BC72" w14:textId="77777777" w:rsidR="002A3B73" w:rsidRDefault="002A3B73" w:rsidP="002A3B73"/>
    <w:p w14:paraId="197FDD20" w14:textId="77777777" w:rsidR="002A3B73" w:rsidRDefault="002A3B73" w:rsidP="002A3B73"/>
    <w:p w14:paraId="57F2FDB2" w14:textId="77777777" w:rsidR="002A3B73" w:rsidRDefault="002A3B73" w:rsidP="002A3B73"/>
    <w:p w14:paraId="0AD4E658" w14:textId="77777777" w:rsidR="002A3B73" w:rsidRPr="002A3B73" w:rsidRDefault="002A3B73" w:rsidP="002A3B73"/>
    <w:p w14:paraId="1CA34398" w14:textId="77777777" w:rsidR="002A3B73" w:rsidRDefault="002A3B73" w:rsidP="002A3B73"/>
    <w:p w14:paraId="3E3D5AC8" w14:textId="77777777" w:rsidR="002A3B73" w:rsidRDefault="002A3B73" w:rsidP="002A3B73"/>
    <w:p w14:paraId="25D67E08" w14:textId="77777777" w:rsidR="002A3B73" w:rsidRPr="002A3B73" w:rsidRDefault="002A3B73" w:rsidP="002A3B73"/>
    <w:p w14:paraId="7F1F2293" w14:textId="77777777" w:rsidR="007A459A" w:rsidRDefault="007A459A" w:rsidP="00D56721">
      <w:pPr>
        <w:pStyle w:val="Nivel01"/>
        <w:numPr>
          <w:ilvl w:val="0"/>
          <w:numId w:val="0"/>
        </w:numPr>
        <w:spacing w:before="0"/>
        <w:rPr>
          <w:color w:val="000000" w:themeColor="text1"/>
        </w:rPr>
      </w:pPr>
    </w:p>
    <w:p w14:paraId="469CF680" w14:textId="7FE13E47" w:rsidR="00B96063" w:rsidRPr="00C42118" w:rsidRDefault="00B96063" w:rsidP="00826A56">
      <w:pPr>
        <w:pStyle w:val="Nivel01"/>
        <w:rPr>
          <w:color w:val="000000" w:themeColor="text1"/>
        </w:rPr>
      </w:pPr>
      <w:r w:rsidRPr="00C42118">
        <w:rPr>
          <w:color w:val="000000" w:themeColor="text1"/>
        </w:rPr>
        <w:t>CLÁUSULA DÉCIMA OITAVA– FORO (</w:t>
      </w:r>
      <w:hyperlink r:id="rId40" w:anchor="art92§1">
        <w:r w:rsidRPr="00C42118">
          <w:rPr>
            <w:rStyle w:val="Hyperlink"/>
            <w:color w:val="000000" w:themeColor="text1"/>
          </w:rPr>
          <w:t>art. 92, §1º</w:t>
        </w:r>
      </w:hyperlink>
      <w:r w:rsidRPr="00C42118">
        <w:rPr>
          <w:color w:val="000000" w:themeColor="text1"/>
        </w:rPr>
        <w:t>)</w:t>
      </w:r>
    </w:p>
    <w:p w14:paraId="0EA97853" w14:textId="5D1343D8" w:rsidR="00B96063" w:rsidRPr="00C42118" w:rsidRDefault="00B96063" w:rsidP="00826A56">
      <w:pPr>
        <w:pStyle w:val="Nivel2"/>
        <w:rPr>
          <w:color w:val="000000" w:themeColor="text1"/>
        </w:rPr>
      </w:pPr>
      <w:r w:rsidRPr="00C42118">
        <w:rPr>
          <w:color w:val="000000" w:themeColor="text1"/>
        </w:rPr>
        <w:t>Fica eleito o Foro da Justiça Federal em ......, Seção Judiciária de</w:t>
      </w:r>
      <w:r w:rsidR="005F2DC9" w:rsidRPr="00C42118">
        <w:rPr>
          <w:color w:val="000000" w:themeColor="text1"/>
        </w:rPr>
        <w:t xml:space="preserve"> </w:t>
      </w:r>
      <w:r w:rsidRPr="00C42118">
        <w:rPr>
          <w:color w:val="000000" w:themeColor="text1"/>
        </w:rPr>
        <w:t xml:space="preserve">...... para dirimir os litígios que decorrerem da execução deste Termo de Contrato que não puderem ser compostos pela conciliação, conforme </w:t>
      </w:r>
      <w:hyperlink r:id="rId41" w:anchor="art92§1">
        <w:r w:rsidRPr="00C42118">
          <w:rPr>
            <w:rStyle w:val="Hyperlink"/>
            <w:color w:val="000000" w:themeColor="text1"/>
          </w:rPr>
          <w:t>art. 92, §1º, da Lei nº 14.133/21.</w:t>
        </w:r>
      </w:hyperlink>
    </w:p>
    <w:p w14:paraId="1679CA3E" w14:textId="77777777" w:rsidR="00B96063" w:rsidRPr="0097012A" w:rsidRDefault="00B96063" w:rsidP="00AB48EC">
      <w:pPr>
        <w:pStyle w:val="Nivel2"/>
        <w:numPr>
          <w:ilvl w:val="0"/>
          <w:numId w:val="0"/>
        </w:numPr>
        <w:spacing w:afterLines="120" w:after="288" w:line="312" w:lineRule="auto"/>
        <w:ind w:firstLine="709"/>
        <w:rPr>
          <w:i/>
          <w:iCs/>
          <w:color w:val="FF0000"/>
        </w:rPr>
      </w:pPr>
    </w:p>
    <w:p w14:paraId="595067F1" w14:textId="77777777" w:rsidR="00B96063" w:rsidRPr="0097012A" w:rsidRDefault="00B96063" w:rsidP="00AB48EC">
      <w:pPr>
        <w:pStyle w:val="Nivel2"/>
        <w:numPr>
          <w:ilvl w:val="0"/>
          <w:numId w:val="0"/>
        </w:numPr>
        <w:spacing w:afterLines="120" w:after="288" w:line="312" w:lineRule="auto"/>
        <w:ind w:firstLine="709"/>
        <w:rPr>
          <w:i/>
          <w:iCs/>
          <w:color w:val="auto"/>
        </w:rPr>
      </w:pPr>
      <w:r w:rsidRPr="0097012A">
        <w:rPr>
          <w:i/>
          <w:iCs/>
          <w:color w:val="FF0000"/>
        </w:rPr>
        <w:t>[Local]</w:t>
      </w:r>
      <w:r w:rsidRPr="0097012A">
        <w:rPr>
          <w:i/>
          <w:iCs/>
          <w:color w:val="auto"/>
        </w:rPr>
        <w:t>,</w:t>
      </w:r>
      <w:r w:rsidRPr="0097012A">
        <w:rPr>
          <w:i/>
          <w:iCs/>
          <w:color w:val="FF0000"/>
        </w:rPr>
        <w:t xml:space="preserve"> [dia] </w:t>
      </w:r>
      <w:r w:rsidRPr="0097012A">
        <w:rPr>
          <w:i/>
          <w:iCs/>
          <w:color w:val="auto"/>
        </w:rPr>
        <w:t>de</w:t>
      </w:r>
      <w:r w:rsidRPr="0097012A">
        <w:rPr>
          <w:i/>
          <w:iCs/>
          <w:color w:val="FF0000"/>
        </w:rPr>
        <w:t xml:space="preserve"> [mês] </w:t>
      </w:r>
      <w:r w:rsidRPr="0097012A">
        <w:rPr>
          <w:i/>
          <w:iCs/>
          <w:color w:val="auto"/>
        </w:rPr>
        <w:t>de</w:t>
      </w:r>
      <w:r w:rsidRPr="0097012A">
        <w:rPr>
          <w:i/>
          <w:iCs/>
          <w:color w:val="FF0000"/>
        </w:rPr>
        <w:t xml:space="preserve"> [ano].</w:t>
      </w:r>
    </w:p>
    <w:p w14:paraId="7CB063F6" w14:textId="34548C25"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_________________________</w:t>
      </w:r>
    </w:p>
    <w:p w14:paraId="15F7C549" w14:textId="77777777" w:rsidR="00B96063" w:rsidRPr="0097012A" w:rsidRDefault="00B96063" w:rsidP="00AB48EC">
      <w:pPr>
        <w:spacing w:before="120" w:afterLines="120" w:after="288" w:line="312" w:lineRule="auto"/>
        <w:ind w:firstLine="709"/>
        <w:jc w:val="center"/>
        <w:rPr>
          <w:rFonts w:ascii="Arial" w:hAnsi="Arial" w:cs="Arial"/>
          <w:bCs/>
          <w:sz w:val="20"/>
          <w:szCs w:val="20"/>
        </w:rPr>
      </w:pPr>
      <w:r w:rsidRPr="0097012A">
        <w:rPr>
          <w:rFonts w:ascii="Arial" w:hAnsi="Arial" w:cs="Arial"/>
          <w:bCs/>
          <w:sz w:val="20"/>
          <w:szCs w:val="20"/>
        </w:rPr>
        <w:t>Representante legal do CONTRATANTE</w:t>
      </w:r>
    </w:p>
    <w:p w14:paraId="5D58512B"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sz w:val="20"/>
          <w:szCs w:val="20"/>
        </w:rPr>
        <w:t>_________________________</w:t>
      </w:r>
    </w:p>
    <w:p w14:paraId="202EBBAF" w14:textId="77777777" w:rsidR="00B96063" w:rsidRPr="0097012A" w:rsidRDefault="00B96063" w:rsidP="00AB48EC">
      <w:pPr>
        <w:spacing w:before="120" w:afterLines="120" w:after="288" w:line="312" w:lineRule="auto"/>
        <w:ind w:firstLine="709"/>
        <w:jc w:val="center"/>
        <w:rPr>
          <w:rFonts w:ascii="Arial" w:hAnsi="Arial" w:cs="Arial"/>
          <w:sz w:val="20"/>
          <w:szCs w:val="20"/>
        </w:rPr>
      </w:pPr>
      <w:r w:rsidRPr="0097012A">
        <w:rPr>
          <w:rFonts w:ascii="Arial" w:hAnsi="Arial" w:cs="Arial"/>
          <w:bCs/>
          <w:sz w:val="20"/>
          <w:szCs w:val="20"/>
        </w:rPr>
        <w:t>Representante</w:t>
      </w:r>
      <w:r w:rsidRPr="0097012A">
        <w:rPr>
          <w:rFonts w:ascii="Arial" w:hAnsi="Arial" w:cs="Arial"/>
          <w:sz w:val="20"/>
          <w:szCs w:val="20"/>
        </w:rPr>
        <w:t xml:space="preserve"> legal do CONTRATADO</w:t>
      </w:r>
    </w:p>
    <w:p w14:paraId="3BE2F2FB" w14:textId="77777777" w:rsidR="00B96063" w:rsidRPr="0097012A" w:rsidRDefault="00B96063" w:rsidP="00AB48EC">
      <w:pPr>
        <w:spacing w:before="120" w:afterLines="120" w:after="288" w:line="312" w:lineRule="auto"/>
        <w:ind w:firstLine="709"/>
        <w:jc w:val="both"/>
        <w:rPr>
          <w:rFonts w:ascii="Arial" w:hAnsi="Arial" w:cs="Arial"/>
          <w:i/>
          <w:iCs/>
          <w:color w:val="FF0000"/>
          <w:sz w:val="20"/>
          <w:szCs w:val="20"/>
        </w:rPr>
      </w:pPr>
      <w:r w:rsidRPr="0097012A">
        <w:rPr>
          <w:rFonts w:ascii="Arial" w:hAnsi="Arial" w:cs="Arial"/>
          <w:i/>
          <w:iCs/>
          <w:color w:val="FF0000"/>
          <w:sz w:val="20"/>
          <w:szCs w:val="20"/>
        </w:rPr>
        <w:t>TESTEMUNHAS:</w:t>
      </w:r>
    </w:p>
    <w:p w14:paraId="0C9048D3" w14:textId="77777777" w:rsidR="00B96063" w:rsidRPr="0097012A" w:rsidRDefault="00B96063" w:rsidP="00AB48EC">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1-</w:t>
      </w:r>
    </w:p>
    <w:p w14:paraId="025E3ADD" w14:textId="7E652DF4" w:rsidR="007A455D" w:rsidRDefault="00B96063" w:rsidP="0005180E">
      <w:pPr>
        <w:spacing w:before="120" w:afterLines="120" w:after="288" w:line="312" w:lineRule="auto"/>
        <w:ind w:firstLine="709"/>
        <w:rPr>
          <w:rFonts w:ascii="Arial" w:hAnsi="Arial" w:cs="Arial"/>
          <w:i/>
          <w:iCs/>
          <w:color w:val="FF0000"/>
          <w:sz w:val="20"/>
          <w:szCs w:val="20"/>
        </w:rPr>
      </w:pPr>
      <w:r w:rsidRPr="0097012A">
        <w:rPr>
          <w:rFonts w:ascii="Arial" w:hAnsi="Arial" w:cs="Arial"/>
          <w:i/>
          <w:iCs/>
          <w:color w:val="FF0000"/>
          <w:sz w:val="20"/>
          <w:szCs w:val="20"/>
        </w:rPr>
        <w:t xml:space="preserve">2- </w:t>
      </w:r>
    </w:p>
    <w:p w14:paraId="0AA0D611" w14:textId="65F0515B" w:rsidR="00B65FEA" w:rsidRPr="00B65FEA" w:rsidRDefault="00B65FEA" w:rsidP="00B83446">
      <w:pPr>
        <w:rPr>
          <w:rFonts w:ascii="Arial" w:hAnsi="Arial" w:cs="Arial"/>
          <w:b/>
          <w:i/>
          <w:sz w:val="20"/>
          <w:szCs w:val="20"/>
        </w:rPr>
      </w:pPr>
    </w:p>
    <w:sectPr w:rsidR="00B65FEA" w:rsidRPr="00B65FEA" w:rsidSect="00712F80">
      <w:headerReference w:type="default" r:id="rId42"/>
      <w:footerReference w:type="default" r:id="rId43"/>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D7985" w14:textId="77777777" w:rsidR="00712F80" w:rsidRDefault="00712F80">
      <w:pPr>
        <w:rPr>
          <w:rFonts w:hint="eastAsia"/>
        </w:rPr>
      </w:pPr>
      <w:r>
        <w:separator/>
      </w:r>
    </w:p>
  </w:endnote>
  <w:endnote w:type="continuationSeparator" w:id="0">
    <w:p w14:paraId="7CF2B772" w14:textId="77777777" w:rsidR="00712F80" w:rsidRDefault="00712F80">
      <w:pPr>
        <w:rPr>
          <w:rFonts w:hint="eastAsia"/>
        </w:rPr>
      </w:pPr>
      <w:r>
        <w:continuationSeparator/>
      </w:r>
    </w:p>
  </w:endnote>
  <w:endnote w:type="continuationNotice" w:id="1">
    <w:p w14:paraId="4094F274" w14:textId="77777777" w:rsidR="00712F80" w:rsidRDefault="00712F80">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16111550"/>
      <w:docPartObj>
        <w:docPartGallery w:val="Page Numbers (Bottom of Page)"/>
        <w:docPartUnique/>
      </w:docPartObj>
    </w:sdtPr>
    <w:sdtContent>
      <w:p w14:paraId="58DEC1BC" w14:textId="77777777" w:rsidR="00494882" w:rsidRPr="0097012A" w:rsidRDefault="00494882"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6771C71" w:rsidR="00494882" w:rsidRPr="0097012A" w:rsidRDefault="00494882"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E8499D">
          <w:rPr>
            <w:rFonts w:ascii="Arial" w:hAnsi="Arial" w:cs="Arial"/>
            <w:noProof/>
            <w:color w:val="595959" w:themeColor="text1" w:themeTint="A6"/>
            <w:sz w:val="18"/>
            <w:szCs w:val="18"/>
          </w:rPr>
          <w:t>16</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E8499D">
          <w:rPr>
            <w:rFonts w:ascii="Arial" w:hAnsi="Arial" w:cs="Arial"/>
            <w:noProof/>
            <w:color w:val="595959" w:themeColor="text1" w:themeTint="A6"/>
            <w:sz w:val="18"/>
            <w:szCs w:val="18"/>
          </w:rPr>
          <w:t>18</w:t>
        </w:r>
        <w:r w:rsidRPr="0097012A">
          <w:rPr>
            <w:rFonts w:ascii="Arial" w:hAnsi="Arial" w:cs="Arial"/>
            <w:color w:val="595959" w:themeColor="text1" w:themeTint="A6"/>
            <w:sz w:val="18"/>
            <w:szCs w:val="18"/>
          </w:rPr>
          <w:fldChar w:fldCharType="end"/>
        </w:r>
      </w:p>
      <w:p w14:paraId="363E27F8" w14:textId="77777777" w:rsidR="0062680C" w:rsidRDefault="0062680C" w:rsidP="0062680C">
        <w:pPr>
          <w:pStyle w:val="Rodap"/>
          <w:jc w:val="center"/>
          <w:rPr>
            <w:rFonts w:hint="eastAsia"/>
          </w:rPr>
        </w:pPr>
        <w:r>
          <w:t>_______________________________</w:t>
        </w:r>
      </w:p>
      <w:p w14:paraId="09902E30" w14:textId="77777777" w:rsidR="0062680C" w:rsidRPr="00161DD7" w:rsidRDefault="0062680C" w:rsidP="0062680C">
        <w:pPr>
          <w:pStyle w:val="Rodap"/>
          <w:jc w:val="center"/>
          <w:rPr>
            <w:rFonts w:hint="eastAsia"/>
            <w:sz w:val="16"/>
            <w:szCs w:val="16"/>
          </w:rPr>
        </w:pPr>
        <w:r w:rsidRPr="00161DD7">
          <w:rPr>
            <w:sz w:val="16"/>
            <w:szCs w:val="16"/>
          </w:rPr>
          <w:t>SCLN, Q</w:t>
        </w:r>
        <w:r>
          <w:rPr>
            <w:sz w:val="16"/>
            <w:szCs w:val="16"/>
          </w:rPr>
          <w:t>uadra</w:t>
        </w:r>
        <w:r w:rsidRPr="00161DD7">
          <w:rPr>
            <w:sz w:val="16"/>
            <w:szCs w:val="16"/>
          </w:rPr>
          <w:t xml:space="preserve"> 304 – Bloco E, Lote 9 – Asa Norte</w:t>
        </w:r>
      </w:p>
      <w:p w14:paraId="7B4899C9" w14:textId="77777777" w:rsidR="0062680C" w:rsidRPr="00161DD7" w:rsidRDefault="0062680C" w:rsidP="0062680C">
        <w:pPr>
          <w:pStyle w:val="Rodap"/>
          <w:jc w:val="center"/>
          <w:rPr>
            <w:rFonts w:hint="eastAsia"/>
            <w:sz w:val="16"/>
            <w:szCs w:val="16"/>
          </w:rPr>
        </w:pPr>
        <w:r w:rsidRPr="00161DD7">
          <w:rPr>
            <w:sz w:val="16"/>
            <w:szCs w:val="16"/>
          </w:rPr>
          <w:t>Brasília – DF – Brasil – C</w:t>
        </w:r>
        <w:r>
          <w:rPr>
            <w:sz w:val="16"/>
            <w:szCs w:val="16"/>
          </w:rPr>
          <w:t>EP:</w:t>
        </w:r>
        <w:r w:rsidRPr="00161DD7">
          <w:rPr>
            <w:sz w:val="16"/>
            <w:szCs w:val="16"/>
          </w:rPr>
          <w:t xml:space="preserve"> 70.736-550</w:t>
        </w:r>
      </w:p>
      <w:p w14:paraId="2B40B69F" w14:textId="77777777" w:rsidR="0062680C" w:rsidRPr="00161DD7" w:rsidRDefault="0062680C" w:rsidP="0062680C">
        <w:pPr>
          <w:pStyle w:val="Rodap"/>
          <w:jc w:val="center"/>
          <w:rPr>
            <w:rFonts w:hint="eastAsia"/>
            <w:sz w:val="16"/>
            <w:szCs w:val="16"/>
          </w:rPr>
        </w:pPr>
        <w:r w:rsidRPr="00161DD7">
          <w:rPr>
            <w:sz w:val="16"/>
            <w:szCs w:val="16"/>
          </w:rPr>
          <w:t>Telefone: 61 3329-5800</w:t>
        </w:r>
      </w:p>
      <w:p w14:paraId="6CAABC50" w14:textId="77777777" w:rsidR="0062680C" w:rsidRPr="00161DD7" w:rsidRDefault="0062680C" w:rsidP="0062680C">
        <w:pPr>
          <w:pStyle w:val="Rodap"/>
          <w:jc w:val="center"/>
          <w:rPr>
            <w:rFonts w:hint="eastAsia"/>
            <w:sz w:val="16"/>
            <w:szCs w:val="16"/>
          </w:rPr>
        </w:pPr>
        <w:r w:rsidRPr="00161DD7">
          <w:rPr>
            <w:sz w:val="16"/>
            <w:szCs w:val="16"/>
          </w:rPr>
          <w:t>http://www.cofen.gov.br</w:t>
        </w:r>
      </w:p>
      <w:p w14:paraId="239342FA" w14:textId="30A5FDB7" w:rsidR="00494882" w:rsidRPr="0097012A" w:rsidRDefault="0062680C" w:rsidP="0062680C">
        <w:pPr>
          <w:pStyle w:val="Rodap"/>
          <w:jc w:val="center"/>
          <w:rPr>
            <w:rFonts w:ascii="Arial" w:hAnsi="Arial" w:cs="Arial"/>
          </w:rPr>
        </w:pPr>
        <w:r w:rsidRPr="00161DD7">
          <w:rPr>
            <w:sz w:val="16"/>
            <w:szCs w:val="16"/>
          </w:rPr>
          <w:t>licitacoes@cofen.gov.br</w:t>
        </w:r>
      </w:p>
    </w:sdtContent>
  </w:sdt>
  <w:p w14:paraId="7E6308F2" w14:textId="73E1414E" w:rsidR="00494882" w:rsidRPr="0097012A" w:rsidRDefault="00494882" w:rsidP="00225EC5">
    <w:pPr>
      <w:pStyle w:val="Rodap"/>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9F19" w14:textId="77777777" w:rsidR="00712F80" w:rsidRDefault="00712F80">
      <w:pPr>
        <w:rPr>
          <w:rFonts w:hint="eastAsia"/>
        </w:rPr>
      </w:pPr>
      <w:r>
        <w:separator/>
      </w:r>
    </w:p>
  </w:footnote>
  <w:footnote w:type="continuationSeparator" w:id="0">
    <w:p w14:paraId="474587EB" w14:textId="77777777" w:rsidR="00712F80" w:rsidRDefault="00712F80">
      <w:pPr>
        <w:rPr>
          <w:rFonts w:hint="eastAsia"/>
        </w:rPr>
      </w:pPr>
      <w:r>
        <w:continuationSeparator/>
      </w:r>
    </w:p>
  </w:footnote>
  <w:footnote w:type="continuationNotice" w:id="1">
    <w:p w14:paraId="2407D620" w14:textId="77777777" w:rsidR="00712F80" w:rsidRDefault="00712F80">
      <w:pPr>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12" w:type="dxa"/>
      <w:tblInd w:w="3828" w:type="dxa"/>
      <w:tblLayout w:type="fixed"/>
      <w:tblLook w:val="06A0" w:firstRow="1" w:lastRow="0" w:firstColumn="1" w:lastColumn="0" w:noHBand="1" w:noVBand="1"/>
    </w:tblPr>
    <w:tblGrid>
      <w:gridCol w:w="9072"/>
      <w:gridCol w:w="3020"/>
      <w:gridCol w:w="3020"/>
    </w:tblGrid>
    <w:tr w:rsidR="00494882" w14:paraId="035AA6A0" w14:textId="77777777" w:rsidTr="00653C85">
      <w:trPr>
        <w:trHeight w:val="300"/>
      </w:trPr>
      <w:tc>
        <w:tcPr>
          <w:tcW w:w="9072" w:type="dxa"/>
        </w:tcPr>
        <w:p w14:paraId="0340655E" w14:textId="01CCB0C8" w:rsidR="00494882" w:rsidRPr="0097012A" w:rsidRDefault="00494882"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494882" w:rsidRDefault="00494882" w:rsidP="6CDEAB8A">
          <w:pPr>
            <w:pStyle w:val="Cabealho"/>
            <w:ind w:left="-115"/>
            <w:rPr>
              <w:rFonts w:hint="eastAsia"/>
            </w:rPr>
          </w:pPr>
        </w:p>
      </w:tc>
      <w:tc>
        <w:tcPr>
          <w:tcW w:w="3020" w:type="dxa"/>
        </w:tcPr>
        <w:p w14:paraId="11FA3919" w14:textId="3419F088" w:rsidR="00494882" w:rsidRDefault="00494882" w:rsidP="6CDEAB8A">
          <w:pPr>
            <w:pStyle w:val="Cabealho"/>
            <w:jc w:val="center"/>
            <w:rPr>
              <w:rFonts w:hint="eastAsia"/>
            </w:rPr>
          </w:pPr>
        </w:p>
      </w:tc>
      <w:tc>
        <w:tcPr>
          <w:tcW w:w="3020" w:type="dxa"/>
        </w:tcPr>
        <w:p w14:paraId="56AE8220" w14:textId="1452A360" w:rsidR="00494882" w:rsidRDefault="00494882" w:rsidP="6CDEAB8A">
          <w:pPr>
            <w:pStyle w:val="Cabealho"/>
            <w:ind w:right="-115"/>
            <w:jc w:val="right"/>
            <w:rPr>
              <w:rFonts w:hint="eastAsia"/>
            </w:rPr>
          </w:pPr>
        </w:p>
      </w:tc>
    </w:tr>
  </w:tbl>
  <w:sdt>
    <w:sdtPr>
      <w:rPr>
        <w:rFonts w:hint="eastAsia"/>
      </w:rPr>
      <w:id w:val="-338158559"/>
      <w:docPartObj>
        <w:docPartGallery w:val="Watermarks"/>
        <w:docPartUnique/>
      </w:docPartObj>
    </w:sdtPr>
    <w:sdtContent>
      <w:p w14:paraId="78B4EF61" w14:textId="59D2EBFD" w:rsidR="00494882" w:rsidRDefault="00000000" w:rsidP="6CDEAB8A">
        <w:pPr>
          <w:pStyle w:val="Cabealho"/>
          <w:rPr>
            <w:rFonts w:hint="eastAsia"/>
          </w:rPr>
        </w:pPr>
        <w:r>
          <w:rPr>
            <w:rFonts w:hint="eastAsia"/>
          </w:rPr>
          <w:pict w14:anchorId="54FB8B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3211236" o:spid="_x0000_s1025" type="#_x0000_t136" style="position:absolute;margin-left:0;margin-top:0;width:475.6pt;height:203.8pt;rotation:315;z-index:-251658752;mso-position-horizontal:center;mso-position-horizontal-relative:margin;mso-position-vertical:center;mso-position-vertical-relative:margin" o:allowincell="f" fillcolor="#bfbfbf [2412]" stroked="f">
              <v:fill opacity=".5"/>
              <v:textpath style="font-family:&quot;calibri&quot;;font-size:1pt" string="MINUTA"/>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8FD7C83"/>
    <w:multiLevelType w:val="hybridMultilevel"/>
    <w:tmpl w:val="2160E97E"/>
    <w:lvl w:ilvl="0" w:tplc="2CE24FBE">
      <w:start w:val="1"/>
      <w:numFmt w:val="decimal"/>
      <w:lvlText w:val="%1."/>
      <w:lvlJc w:val="left"/>
      <w:pPr>
        <w:ind w:left="360" w:hanging="360"/>
      </w:pPr>
      <w:rPr>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15:restartNumberingAfterBreak="0">
    <w:nsid w:val="09101A4D"/>
    <w:multiLevelType w:val="multilevel"/>
    <w:tmpl w:val="A37A06E0"/>
    <w:lvl w:ilvl="0">
      <w:start w:val="1"/>
      <w:numFmt w:val="lowerLetter"/>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D5C100D"/>
    <w:multiLevelType w:val="multilevel"/>
    <w:tmpl w:val="858EF724"/>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bCs/>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bCs/>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51821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510B35"/>
    <w:multiLevelType w:val="hybridMultilevel"/>
    <w:tmpl w:val="25C422A2"/>
    <w:lvl w:ilvl="0" w:tplc="089E07D8">
      <w:start w:val="1"/>
      <w:numFmt w:val="decimal"/>
      <w:lvlText w:val="%1."/>
      <w:lvlJc w:val="left"/>
      <w:pPr>
        <w:ind w:left="36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2A4920"/>
    <w:multiLevelType w:val="hybridMultilevel"/>
    <w:tmpl w:val="465A765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934704916">
    <w:abstractNumId w:val="5"/>
  </w:num>
  <w:num w:numId="2" w16cid:durableId="1800999263">
    <w:abstractNumId w:val="0"/>
  </w:num>
  <w:num w:numId="3" w16cid:durableId="1739397632">
    <w:abstractNumId w:val="16"/>
  </w:num>
  <w:num w:numId="4" w16cid:durableId="966935100">
    <w:abstractNumId w:val="17"/>
  </w:num>
  <w:num w:numId="5" w16cid:durableId="28839887">
    <w:abstractNumId w:val="10"/>
  </w:num>
  <w:num w:numId="6" w16cid:durableId="195001542">
    <w:abstractNumId w:val="6"/>
  </w:num>
  <w:num w:numId="7" w16cid:durableId="126434371">
    <w:abstractNumId w:val="11"/>
  </w:num>
  <w:num w:numId="8" w16cid:durableId="908199639">
    <w:abstractNumId w:val="13"/>
  </w:num>
  <w:num w:numId="9" w16cid:durableId="19126323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88287872">
    <w:abstractNumId w:val="1"/>
  </w:num>
  <w:num w:numId="11" w16cid:durableId="1402873191">
    <w:abstractNumId w:val="3"/>
  </w:num>
  <w:num w:numId="12" w16cid:durableId="326636562">
    <w:abstractNumId w:val="4"/>
  </w:num>
  <w:num w:numId="13" w16cid:durableId="1818759266">
    <w:abstractNumId w:val="18"/>
  </w:num>
  <w:num w:numId="14" w16cid:durableId="559483473">
    <w:abstractNumId w:val="12"/>
  </w:num>
  <w:num w:numId="15" w16cid:durableId="1604074714">
    <w:abstractNumId w:val="15"/>
  </w:num>
  <w:num w:numId="16" w16cid:durableId="12698530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4175904">
    <w:abstractNumId w:val="8"/>
  </w:num>
  <w:num w:numId="18" w16cid:durableId="122505510">
    <w:abstractNumId w:val="2"/>
  </w:num>
  <w:num w:numId="19" w16cid:durableId="112334800">
    <w:abstractNumId w:val="9"/>
  </w:num>
  <w:num w:numId="20" w16cid:durableId="1141923371">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583"/>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6FB"/>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4BAC"/>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A27"/>
    <w:rsid w:val="00062E0E"/>
    <w:rsid w:val="0006303F"/>
    <w:rsid w:val="000633EF"/>
    <w:rsid w:val="00063660"/>
    <w:rsid w:val="0006419C"/>
    <w:rsid w:val="00064A73"/>
    <w:rsid w:val="0006504E"/>
    <w:rsid w:val="000652F6"/>
    <w:rsid w:val="0006537A"/>
    <w:rsid w:val="000657DD"/>
    <w:rsid w:val="00065883"/>
    <w:rsid w:val="000662C1"/>
    <w:rsid w:val="00066368"/>
    <w:rsid w:val="00066564"/>
    <w:rsid w:val="00066C2F"/>
    <w:rsid w:val="000670EC"/>
    <w:rsid w:val="000677A2"/>
    <w:rsid w:val="00067B0A"/>
    <w:rsid w:val="0007019A"/>
    <w:rsid w:val="00070375"/>
    <w:rsid w:val="0007075C"/>
    <w:rsid w:val="000709FF"/>
    <w:rsid w:val="00070C30"/>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5F89"/>
    <w:rsid w:val="000F68B7"/>
    <w:rsid w:val="001003FA"/>
    <w:rsid w:val="0010044D"/>
    <w:rsid w:val="0010051D"/>
    <w:rsid w:val="00100606"/>
    <w:rsid w:val="00100990"/>
    <w:rsid w:val="0010099D"/>
    <w:rsid w:val="00100BD1"/>
    <w:rsid w:val="00100D91"/>
    <w:rsid w:val="001011D5"/>
    <w:rsid w:val="00101D07"/>
    <w:rsid w:val="00101E6A"/>
    <w:rsid w:val="00102F0D"/>
    <w:rsid w:val="00102F2B"/>
    <w:rsid w:val="0010312E"/>
    <w:rsid w:val="00103391"/>
    <w:rsid w:val="00103440"/>
    <w:rsid w:val="00103461"/>
    <w:rsid w:val="00103668"/>
    <w:rsid w:val="00104204"/>
    <w:rsid w:val="00104C11"/>
    <w:rsid w:val="00105071"/>
    <w:rsid w:val="00105128"/>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1785D"/>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3DF"/>
    <w:rsid w:val="001315F2"/>
    <w:rsid w:val="00132214"/>
    <w:rsid w:val="00132231"/>
    <w:rsid w:val="0013261F"/>
    <w:rsid w:val="00133148"/>
    <w:rsid w:val="0013351B"/>
    <w:rsid w:val="00133A1F"/>
    <w:rsid w:val="001342C0"/>
    <w:rsid w:val="00134694"/>
    <w:rsid w:val="00134FE4"/>
    <w:rsid w:val="0013520A"/>
    <w:rsid w:val="00135710"/>
    <w:rsid w:val="00135CCD"/>
    <w:rsid w:val="00136058"/>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087"/>
    <w:rsid w:val="0015394F"/>
    <w:rsid w:val="00153E25"/>
    <w:rsid w:val="00153E6E"/>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566"/>
    <w:rsid w:val="00164870"/>
    <w:rsid w:val="001648FB"/>
    <w:rsid w:val="00164CC3"/>
    <w:rsid w:val="00164D3A"/>
    <w:rsid w:val="00164EBC"/>
    <w:rsid w:val="0016553F"/>
    <w:rsid w:val="00165573"/>
    <w:rsid w:val="00165577"/>
    <w:rsid w:val="0016584A"/>
    <w:rsid w:val="00165D4C"/>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87353"/>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1CC3"/>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C84"/>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21D"/>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412"/>
    <w:rsid w:val="00240B17"/>
    <w:rsid w:val="00240E5B"/>
    <w:rsid w:val="0024151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472A"/>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0D24"/>
    <w:rsid w:val="002711B5"/>
    <w:rsid w:val="00271CB6"/>
    <w:rsid w:val="002722EA"/>
    <w:rsid w:val="0027248A"/>
    <w:rsid w:val="00272E2D"/>
    <w:rsid w:val="0027301A"/>
    <w:rsid w:val="002735FF"/>
    <w:rsid w:val="00273748"/>
    <w:rsid w:val="00273809"/>
    <w:rsid w:val="0027381F"/>
    <w:rsid w:val="002744AA"/>
    <w:rsid w:val="00274FAF"/>
    <w:rsid w:val="00275477"/>
    <w:rsid w:val="00276ECC"/>
    <w:rsid w:val="00277FA1"/>
    <w:rsid w:val="00280846"/>
    <w:rsid w:val="00281E5E"/>
    <w:rsid w:val="002821A0"/>
    <w:rsid w:val="00282AC5"/>
    <w:rsid w:val="00282DB1"/>
    <w:rsid w:val="00283BFE"/>
    <w:rsid w:val="00283D51"/>
    <w:rsid w:val="002840F4"/>
    <w:rsid w:val="00284719"/>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5BC"/>
    <w:rsid w:val="002A0D02"/>
    <w:rsid w:val="002A1164"/>
    <w:rsid w:val="002A127F"/>
    <w:rsid w:val="002A17C6"/>
    <w:rsid w:val="002A18C1"/>
    <w:rsid w:val="002A19C7"/>
    <w:rsid w:val="002A1D8D"/>
    <w:rsid w:val="002A2822"/>
    <w:rsid w:val="002A3A9F"/>
    <w:rsid w:val="002A3B73"/>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287"/>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5E9"/>
    <w:rsid w:val="00321034"/>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6BC"/>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8E5"/>
    <w:rsid w:val="00350BED"/>
    <w:rsid w:val="00350E1F"/>
    <w:rsid w:val="00352541"/>
    <w:rsid w:val="00354B78"/>
    <w:rsid w:val="00355EDF"/>
    <w:rsid w:val="0035658A"/>
    <w:rsid w:val="00357ADD"/>
    <w:rsid w:val="00357DC7"/>
    <w:rsid w:val="003600F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77C88"/>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5B4"/>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A7B"/>
    <w:rsid w:val="003D6C15"/>
    <w:rsid w:val="003D6D9F"/>
    <w:rsid w:val="003D717C"/>
    <w:rsid w:val="003D729D"/>
    <w:rsid w:val="003D7493"/>
    <w:rsid w:val="003D7BC9"/>
    <w:rsid w:val="003E036D"/>
    <w:rsid w:val="003E0F62"/>
    <w:rsid w:val="003E1085"/>
    <w:rsid w:val="003E26F1"/>
    <w:rsid w:val="003E4181"/>
    <w:rsid w:val="003E449D"/>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EF"/>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23A"/>
    <w:rsid w:val="0046697C"/>
    <w:rsid w:val="00466F3B"/>
    <w:rsid w:val="0046744C"/>
    <w:rsid w:val="00467518"/>
    <w:rsid w:val="00470C17"/>
    <w:rsid w:val="00471425"/>
    <w:rsid w:val="00471443"/>
    <w:rsid w:val="00472103"/>
    <w:rsid w:val="004728ED"/>
    <w:rsid w:val="004737D0"/>
    <w:rsid w:val="00474F4B"/>
    <w:rsid w:val="004750E0"/>
    <w:rsid w:val="00475467"/>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82"/>
    <w:rsid w:val="00491F90"/>
    <w:rsid w:val="004920B4"/>
    <w:rsid w:val="0049237B"/>
    <w:rsid w:val="00492C93"/>
    <w:rsid w:val="00492E29"/>
    <w:rsid w:val="00493D94"/>
    <w:rsid w:val="0049431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C7CA1"/>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3C95"/>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760"/>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1F8E"/>
    <w:rsid w:val="005C25B5"/>
    <w:rsid w:val="005C3069"/>
    <w:rsid w:val="005C3522"/>
    <w:rsid w:val="005C36F8"/>
    <w:rsid w:val="005C3930"/>
    <w:rsid w:val="005C3E02"/>
    <w:rsid w:val="005C430E"/>
    <w:rsid w:val="005C434E"/>
    <w:rsid w:val="005C4633"/>
    <w:rsid w:val="005C4DA7"/>
    <w:rsid w:val="005C528C"/>
    <w:rsid w:val="005C52BD"/>
    <w:rsid w:val="005C52D4"/>
    <w:rsid w:val="005C5BB0"/>
    <w:rsid w:val="005C6AB8"/>
    <w:rsid w:val="005C6B12"/>
    <w:rsid w:val="005C6D5D"/>
    <w:rsid w:val="005C7669"/>
    <w:rsid w:val="005C76D8"/>
    <w:rsid w:val="005C7772"/>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437"/>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436"/>
    <w:rsid w:val="00623498"/>
    <w:rsid w:val="006236D8"/>
    <w:rsid w:val="0062403D"/>
    <w:rsid w:val="006243BF"/>
    <w:rsid w:val="00625595"/>
    <w:rsid w:val="00625D3B"/>
    <w:rsid w:val="00625ECF"/>
    <w:rsid w:val="006260A4"/>
    <w:rsid w:val="00626502"/>
    <w:rsid w:val="0062680C"/>
    <w:rsid w:val="00626903"/>
    <w:rsid w:val="006272FB"/>
    <w:rsid w:val="0062767A"/>
    <w:rsid w:val="00627C2F"/>
    <w:rsid w:val="00627F57"/>
    <w:rsid w:val="0063029C"/>
    <w:rsid w:val="00630464"/>
    <w:rsid w:val="00630B02"/>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27F"/>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3FA2"/>
    <w:rsid w:val="00684CA4"/>
    <w:rsid w:val="00684E72"/>
    <w:rsid w:val="00685909"/>
    <w:rsid w:val="0068599B"/>
    <w:rsid w:val="00685E4A"/>
    <w:rsid w:val="00686692"/>
    <w:rsid w:val="006869EC"/>
    <w:rsid w:val="00686E37"/>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C6F"/>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2F80"/>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499"/>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1A0A"/>
    <w:rsid w:val="00742372"/>
    <w:rsid w:val="007435AB"/>
    <w:rsid w:val="00744F18"/>
    <w:rsid w:val="0074508F"/>
    <w:rsid w:val="0074553C"/>
    <w:rsid w:val="00746073"/>
    <w:rsid w:val="00747316"/>
    <w:rsid w:val="00747434"/>
    <w:rsid w:val="0074783D"/>
    <w:rsid w:val="00747CCD"/>
    <w:rsid w:val="00747D2C"/>
    <w:rsid w:val="00750255"/>
    <w:rsid w:val="007508B8"/>
    <w:rsid w:val="00750A6C"/>
    <w:rsid w:val="00751280"/>
    <w:rsid w:val="00751D83"/>
    <w:rsid w:val="00752A18"/>
    <w:rsid w:val="007531D3"/>
    <w:rsid w:val="00754359"/>
    <w:rsid w:val="0075654A"/>
    <w:rsid w:val="007569EA"/>
    <w:rsid w:val="00756B71"/>
    <w:rsid w:val="00756F76"/>
    <w:rsid w:val="00757201"/>
    <w:rsid w:val="0075748A"/>
    <w:rsid w:val="007579D9"/>
    <w:rsid w:val="00757B14"/>
    <w:rsid w:val="00760C85"/>
    <w:rsid w:val="00761AF2"/>
    <w:rsid w:val="00761E49"/>
    <w:rsid w:val="0076316C"/>
    <w:rsid w:val="00763A79"/>
    <w:rsid w:val="00763C01"/>
    <w:rsid w:val="00763FAD"/>
    <w:rsid w:val="007643AB"/>
    <w:rsid w:val="00764B79"/>
    <w:rsid w:val="00764F36"/>
    <w:rsid w:val="007656AF"/>
    <w:rsid w:val="00766275"/>
    <w:rsid w:val="0076696B"/>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72A"/>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59A"/>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3C0"/>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6D4"/>
    <w:rsid w:val="008A3DF9"/>
    <w:rsid w:val="008A5209"/>
    <w:rsid w:val="008A547E"/>
    <w:rsid w:val="008A5B1F"/>
    <w:rsid w:val="008A5DDC"/>
    <w:rsid w:val="008A5E8A"/>
    <w:rsid w:val="008A5FC8"/>
    <w:rsid w:val="008A66F4"/>
    <w:rsid w:val="008A7254"/>
    <w:rsid w:val="008A7474"/>
    <w:rsid w:val="008B060F"/>
    <w:rsid w:val="008B0B42"/>
    <w:rsid w:val="008B0D56"/>
    <w:rsid w:val="008B12E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47"/>
    <w:rsid w:val="008C31AE"/>
    <w:rsid w:val="008C3BC3"/>
    <w:rsid w:val="008C452F"/>
    <w:rsid w:val="008C4AF5"/>
    <w:rsid w:val="008C4B80"/>
    <w:rsid w:val="008C5036"/>
    <w:rsid w:val="008C5399"/>
    <w:rsid w:val="008C5412"/>
    <w:rsid w:val="008C5703"/>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1DB"/>
    <w:rsid w:val="008F2238"/>
    <w:rsid w:val="008F2691"/>
    <w:rsid w:val="008F2DF6"/>
    <w:rsid w:val="008F2E3D"/>
    <w:rsid w:val="008F35DC"/>
    <w:rsid w:val="008F478E"/>
    <w:rsid w:val="008F4D52"/>
    <w:rsid w:val="008F4E41"/>
    <w:rsid w:val="008F5276"/>
    <w:rsid w:val="008F6222"/>
    <w:rsid w:val="008F665E"/>
    <w:rsid w:val="008F670B"/>
    <w:rsid w:val="008F6EC4"/>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8DF"/>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C6"/>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1E8"/>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9DF"/>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5BE"/>
    <w:rsid w:val="009C16FB"/>
    <w:rsid w:val="009C1772"/>
    <w:rsid w:val="009C17DA"/>
    <w:rsid w:val="009C18CC"/>
    <w:rsid w:val="009C1C22"/>
    <w:rsid w:val="009C1DEE"/>
    <w:rsid w:val="009C1F5C"/>
    <w:rsid w:val="009C1F80"/>
    <w:rsid w:val="009C2C62"/>
    <w:rsid w:val="009C2C98"/>
    <w:rsid w:val="009C2FC1"/>
    <w:rsid w:val="009C37B1"/>
    <w:rsid w:val="009C3AFB"/>
    <w:rsid w:val="009C3B95"/>
    <w:rsid w:val="009C3C80"/>
    <w:rsid w:val="009C470D"/>
    <w:rsid w:val="009C4CD0"/>
    <w:rsid w:val="009C5195"/>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19"/>
    <w:rsid w:val="00A12068"/>
    <w:rsid w:val="00A120B9"/>
    <w:rsid w:val="00A1260A"/>
    <w:rsid w:val="00A1264F"/>
    <w:rsid w:val="00A12A7C"/>
    <w:rsid w:val="00A1330E"/>
    <w:rsid w:val="00A138DE"/>
    <w:rsid w:val="00A13B91"/>
    <w:rsid w:val="00A13C2E"/>
    <w:rsid w:val="00A140F7"/>
    <w:rsid w:val="00A1448C"/>
    <w:rsid w:val="00A14C15"/>
    <w:rsid w:val="00A14F1F"/>
    <w:rsid w:val="00A152D5"/>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3E4B"/>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2D1"/>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8D6"/>
    <w:rsid w:val="00B24EB1"/>
    <w:rsid w:val="00B259B3"/>
    <w:rsid w:val="00B25B73"/>
    <w:rsid w:val="00B2680C"/>
    <w:rsid w:val="00B26851"/>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2F9E"/>
    <w:rsid w:val="00B83446"/>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97E7F"/>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0D87"/>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037A"/>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27"/>
    <w:rsid w:val="00BE11B8"/>
    <w:rsid w:val="00BE137E"/>
    <w:rsid w:val="00BE1772"/>
    <w:rsid w:val="00BE1DEB"/>
    <w:rsid w:val="00BE1F5B"/>
    <w:rsid w:val="00BE2903"/>
    <w:rsid w:val="00BE2E8B"/>
    <w:rsid w:val="00BE318A"/>
    <w:rsid w:val="00BE349E"/>
    <w:rsid w:val="00BE35DA"/>
    <w:rsid w:val="00BE44F2"/>
    <w:rsid w:val="00BE517E"/>
    <w:rsid w:val="00BE6870"/>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CC7"/>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6CC9"/>
    <w:rsid w:val="00C17715"/>
    <w:rsid w:val="00C17B48"/>
    <w:rsid w:val="00C17C46"/>
    <w:rsid w:val="00C17E55"/>
    <w:rsid w:val="00C20227"/>
    <w:rsid w:val="00C2039E"/>
    <w:rsid w:val="00C20514"/>
    <w:rsid w:val="00C212A9"/>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27C07"/>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118"/>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C5"/>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0D4"/>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6721"/>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9D5"/>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6853"/>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0AE"/>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29A2"/>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BBF"/>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4F6B"/>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B9"/>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B82"/>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0F4D"/>
    <w:rsid w:val="00ED172C"/>
    <w:rsid w:val="00ED2468"/>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5F68"/>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A95"/>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4FF"/>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styleId="MenoPendente">
    <w:name w:val="Unresolved Mention"/>
    <w:basedOn w:val="Fontepargpadro"/>
    <w:uiPriority w:val="99"/>
    <w:semiHidden/>
    <w:unhideWhenUsed/>
    <w:rsid w:val="004D7421"/>
    <w:rPr>
      <w:color w:val="605E5C"/>
      <w:shd w:val="clear" w:color="auto" w:fill="E1DFDD"/>
    </w:rPr>
  </w:style>
  <w:style w:type="paragraph" w:customStyle="1" w:styleId="itemnivel3">
    <w:name w:val="item_nivel3"/>
    <w:basedOn w:val="Normal"/>
    <w:rsid w:val="00B26851"/>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36465294">
      <w:bodyDiv w:val="1"/>
      <w:marLeft w:val="0"/>
      <w:marRight w:val="0"/>
      <w:marTop w:val="0"/>
      <w:marBottom w:val="0"/>
      <w:divBdr>
        <w:top w:val="none" w:sz="0" w:space="0" w:color="auto"/>
        <w:left w:val="none" w:sz="0" w:space="0" w:color="auto"/>
        <w:bottom w:val="none" w:sz="0" w:space="0" w:color="auto"/>
        <w:right w:val="none" w:sz="0" w:space="0" w:color="auto"/>
      </w:divBdr>
    </w:div>
    <w:div w:id="1070691427">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05505694">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0484017">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0425299">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planalto.gov.br/ccivil_03/_ato2011-2014/2012/decreto/d7724.htm" TargetMode="External"/><Relationship Id="rId3" Type="http://schemas.openxmlformats.org/officeDocument/2006/relationships/customXml" Target="../customXml/item3.xm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s://www.planalto.gov.br/ccivil_03/leis/l8078compilado.htm" TargetMode="External"/><Relationship Id="rId42"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1/lei/l12527.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2.xml><?xml version="1.0" encoding="utf-8"?>
<ds:datastoreItem xmlns:ds="http://schemas.openxmlformats.org/officeDocument/2006/customXml" ds:itemID="{50B3C33E-C218-45F7-9A65-EB4684C43E82}">
  <ds:schemaRefs>
    <ds:schemaRef ds:uri="http://schemas.openxmlformats.org/officeDocument/2006/bibliography"/>
  </ds:schemaRefs>
</ds:datastoreItem>
</file>

<file path=customXml/itemProps3.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2A8B92-2BE6-45F4-A7F5-0490ECFE5E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7175</Words>
  <Characters>38748</Characters>
  <Application>Microsoft Office Word</Application>
  <DocSecurity>0</DocSecurity>
  <Lines>322</Lines>
  <Paragraphs>91</Paragraphs>
  <ScaleCrop>false</ScaleCrop>
  <HeadingPairs>
    <vt:vector size="4" baseType="variant">
      <vt:variant>
        <vt:lpstr>Título</vt:lpstr>
      </vt:variant>
      <vt:variant>
        <vt:i4>1</vt:i4>
      </vt:variant>
      <vt:variant>
        <vt:lpstr>Títulos</vt:lpstr>
      </vt:variant>
      <vt:variant>
        <vt:i4>45</vt:i4>
      </vt:variant>
    </vt:vector>
  </HeadingPairs>
  <TitlesOfParts>
    <vt:vector size="46" baseType="lpstr">
      <vt:lpstr/>
      <vt:lpstr/>
      <vt:lpstr>CLÁUSULA PRIMEIRA – OBJETO (art. 92, I e II)</vt:lpstr>
      <vt:lpstr/>
      <vt:lpstr>CLÁUSULA SEGUNDA – VIGÊNCIA E PRORROGAÇÃO</vt:lpstr>
      <vt:lpstr/>
      <vt:lpstr/>
      <vt:lpstr/>
      <vt:lpstr/>
      <vt:lpstr>CLÁUSULA TERCEIRA – MODELOS DE EXECUÇÃO E GESTÃO CONTRATUAIS (art. 92, IV, VII e</vt:lpstr>
      <vt:lpstr/>
      <vt:lpstr/>
      <vt:lpstr/>
      <vt:lpstr/>
      <vt:lpstr/>
      <vt:lpstr>CLÁUSULA QUARTA – SUBCONTRATAÇÃO</vt:lpstr>
      <vt:lpstr/>
      <vt:lpstr/>
      <vt:lpstr>CLÁUSULA QUINTA – PREÇO (art. 92, V)</vt:lpstr>
      <vt:lpstr/>
      <vt:lpstr>CLÁUSULA SEXTA – PAGAMENTO (art. 92, V e VI)</vt:lpstr>
      <vt:lpstr/>
      <vt:lpstr>CLÁUSULA SÉTIMA – REAJUSTE (art. 92, V)</vt:lpstr>
      <vt:lpstr/>
      <vt:lpstr>CLÁUSULA OITAVA – OBRIGAÇÕES DO CONTRATANTE (art. 92, X, XI e XIV)</vt:lpstr>
      <vt:lpstr/>
      <vt:lpstr>CLÁUSULA NONA – OBRIGAÇÕES DO CONTRATADO (art. 92, XIV, XVI e XVII)</vt:lpstr>
      <vt:lpstr/>
      <vt:lpstr>CLÁUSULA DÉCIMA – OBRIGAÇÕES PERTINENTES À LGPD</vt:lpstr>
      <vt:lpstr/>
      <vt:lpstr>CLÁUSULA DÉCIMA PRIMEIRA – GARANTIA DE EXECUÇÃO (art. 92, XII)</vt:lpstr>
      <vt:lpstr/>
      <vt:lpstr>CLÁUSULA DÉCIMA SEGUNDA – INFRAÇÕES E SANÇÕES ADMINISTRATIVAS (art. 92, XIV)</vt:lpstr>
      <vt:lpstr/>
      <vt:lpstr>CLÁUSULA DÉCIMA TERCEIRA – DA EXTINÇÃO CONTRATUAL (art. 92, XIX)</vt:lpstr>
      <vt:lpstr/>
      <vt:lpstr>CLÁUSULA DÉCIMA QUARTA – DOTAÇÃO ORÇAMENTÁRIA (art. 92, VIII)</vt:lpstr>
      <vt:lpstr/>
      <vt:lpstr>CLÁUSULA DÉCIMA QUINTA – DOS CASOS OMISSOS (art. 92, III)</vt:lpstr>
      <vt:lpstr/>
      <vt:lpstr>CLÁUSULA DÉCIMA SEXTA – ALTERAÇÕES</vt:lpstr>
      <vt:lpstr/>
      <vt:lpstr>CLÁUSULA DÉCIMA SÉTIMA – PUBLICAÇÃO</vt:lpstr>
      <vt:lpstr/>
      <vt:lpstr/>
      <vt:lpstr>CLÁUSULA DÉCIMA OITAVA– FORO (art. 92, §1º)</vt:lpstr>
    </vt:vector>
  </TitlesOfParts>
  <Company/>
  <LinksUpToDate>false</LinksUpToDate>
  <CharactersWithSpaces>45832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2024-01-26T21:27:00Z</dcterms:created>
  <dcterms:modified xsi:type="dcterms:W3CDTF">2024-01-30T04:17:00Z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